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1A0F" w14:textId="77777777" w:rsidR="00FA3BEC" w:rsidRDefault="00F67228">
      <w:pPr>
        <w:pStyle w:val="BodyText"/>
        <w:spacing w:before="72"/>
        <w:ind w:left="2073" w:right="1936" w:firstLine="345"/>
      </w:pPr>
      <w:r>
        <w:rPr>
          <w:color w:val="010202"/>
        </w:rPr>
        <w:t>UNITED STATES BANKRUPTCY COURT FOR THE EASTERN DISTRICT OF WISCONSIN</w:t>
      </w:r>
    </w:p>
    <w:p w14:paraId="1F629EEC" w14:textId="77777777" w:rsidR="00FA3BEC" w:rsidRDefault="00CB4009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3F0E720" wp14:editId="1BDF6FF3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43600" cy="0"/>
                <wp:effectExtent l="9525" t="15240" r="952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D55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pt" to="54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DK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WYQk&#10;7mBEz1wylPv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" strokecolor="#010202" strokeweight=".95pt">
                <w10:wrap type="topAndBottom" anchorx="page"/>
              </v:line>
            </w:pict>
          </mc:Fallback>
        </mc:AlternateContent>
      </w:r>
    </w:p>
    <w:p w14:paraId="257785AC" w14:textId="77777777" w:rsidR="00FA3BEC" w:rsidRDefault="00FA3BEC">
      <w:pPr>
        <w:pStyle w:val="BodyText"/>
        <w:rPr>
          <w:sz w:val="15"/>
        </w:rPr>
      </w:pPr>
    </w:p>
    <w:p w14:paraId="754FEB54" w14:textId="77777777" w:rsidR="00FA3BEC" w:rsidRDefault="00F67228">
      <w:pPr>
        <w:pStyle w:val="BodyText"/>
        <w:tabs>
          <w:tab w:val="left" w:pos="5776"/>
        </w:tabs>
        <w:spacing w:before="88"/>
        <w:ind w:left="228"/>
      </w:pPr>
      <w:r>
        <w:rPr>
          <w:color w:val="010202"/>
        </w:rPr>
        <w:t>In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re</w:t>
      </w:r>
      <w:r>
        <w:rPr>
          <w:color w:val="010202"/>
        </w:rPr>
        <w:tab/>
        <w:t>Chapter</w:t>
      </w:r>
    </w:p>
    <w:p w14:paraId="1603D92C" w14:textId="77777777" w:rsidR="00FA3BEC" w:rsidRDefault="00FA3BEC">
      <w:pPr>
        <w:pStyle w:val="BodyText"/>
        <w:spacing w:before="3"/>
        <w:rPr>
          <w:sz w:val="18"/>
        </w:rPr>
      </w:pPr>
    </w:p>
    <w:p w14:paraId="2CAF36F1" w14:textId="77777777" w:rsidR="00FA3BEC" w:rsidRDefault="00F67228">
      <w:pPr>
        <w:pStyle w:val="BodyText"/>
        <w:spacing w:before="88" w:line="290" w:lineRule="exact"/>
        <w:ind w:left="5776"/>
      </w:pPr>
      <w:r>
        <w:rPr>
          <w:color w:val="010202"/>
        </w:rPr>
        <w:t>Case No.</w:t>
      </w:r>
      <w:bookmarkStart w:id="0" w:name="_GoBack"/>
      <w:bookmarkEnd w:id="0"/>
    </w:p>
    <w:p w14:paraId="58DB79BD" w14:textId="77777777" w:rsidR="00FA3BEC" w:rsidRDefault="00F67228">
      <w:pPr>
        <w:spacing w:line="267" w:lineRule="exact"/>
        <w:ind w:left="2461"/>
        <w:rPr>
          <w:sz w:val="24"/>
        </w:rPr>
      </w:pPr>
      <w:r>
        <w:rPr>
          <w:color w:val="231F20"/>
          <w:sz w:val="24"/>
        </w:rPr>
        <w:t>Debtor.</w:t>
      </w:r>
    </w:p>
    <w:p w14:paraId="76DA3EB8" w14:textId="77777777" w:rsidR="00FA3BEC" w:rsidRDefault="00CB400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5D66F07" wp14:editId="6E6E50C2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43600" cy="0"/>
                <wp:effectExtent l="9525" t="6350" r="952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9770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" strokecolor="#010202" strokeweight=".95pt">
                <w10:wrap type="topAndBottom" anchorx="page"/>
              </v:line>
            </w:pict>
          </mc:Fallback>
        </mc:AlternateContent>
      </w:r>
    </w:p>
    <w:p w14:paraId="2DA50ABC" w14:textId="77777777" w:rsidR="00FA3BEC" w:rsidRDefault="00FA3BEC">
      <w:pPr>
        <w:pStyle w:val="BodyText"/>
        <w:spacing w:before="7"/>
        <w:rPr>
          <w:sz w:val="15"/>
        </w:rPr>
      </w:pPr>
    </w:p>
    <w:p w14:paraId="2F99ABBC" w14:textId="77777777" w:rsidR="00FA3BEC" w:rsidRDefault="00F67228">
      <w:pPr>
        <w:spacing w:before="88"/>
        <w:ind w:left="556"/>
        <w:rPr>
          <w:b/>
          <w:sz w:val="26"/>
        </w:rPr>
      </w:pPr>
      <w:r>
        <w:rPr>
          <w:b/>
          <w:color w:val="010202"/>
          <w:sz w:val="26"/>
        </w:rPr>
        <w:t>MOTION TO RESTRICT PUBLIC ACCESS AND REDACT DOCUMENT</w:t>
      </w:r>
    </w:p>
    <w:p w14:paraId="355E122E" w14:textId="77777777" w:rsidR="00FA3BEC" w:rsidRDefault="00CB4009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91D0DED" wp14:editId="0AAC02DC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0"/>
                <wp:effectExtent l="9525" t="10795" r="952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5BE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1pt" to="54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xPHgIAAEIEAAAOAAAAZHJzL2Uyb0RvYy54bWysU02P2jAQvVfqf7Byh3xsoB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" strokecolor="#010202" strokeweight=".33478mm">
                <w10:wrap type="topAndBottom" anchorx="page"/>
              </v:line>
            </w:pict>
          </mc:Fallback>
        </mc:AlternateContent>
      </w:r>
    </w:p>
    <w:p w14:paraId="74EC421A" w14:textId="77777777" w:rsidR="00FA3BEC" w:rsidRDefault="00FA3BEC">
      <w:pPr>
        <w:pStyle w:val="BodyText"/>
        <w:spacing w:before="9"/>
        <w:rPr>
          <w:b/>
          <w:sz w:val="14"/>
        </w:rPr>
      </w:pPr>
    </w:p>
    <w:p w14:paraId="26B0E605" w14:textId="7045E294" w:rsidR="00FA3BEC" w:rsidRDefault="00AE7C24">
      <w:pPr>
        <w:pStyle w:val="BodyText"/>
        <w:spacing w:before="88" w:line="360" w:lineRule="auto"/>
        <w:ind w:left="120" w:right="992" w:firstLine="720"/>
      </w:pPr>
      <w:r>
        <w:rPr>
          <w:color w:val="010202"/>
        </w:rPr>
        <w:t>P</w:t>
      </w:r>
      <w:r w:rsidR="00F67228">
        <w:rPr>
          <w:color w:val="010202"/>
        </w:rPr>
        <w:t xml:space="preserve">ursuant to </w:t>
      </w:r>
      <w:r w:rsidR="00246387">
        <w:rPr>
          <w:color w:val="010202"/>
        </w:rPr>
        <w:t>11 U.S.C. §</w:t>
      </w:r>
      <w:r w:rsidR="00F67228">
        <w:rPr>
          <w:color w:val="010202"/>
        </w:rPr>
        <w:t xml:space="preserve">107(c) and </w:t>
      </w:r>
      <w:r w:rsidR="00246387">
        <w:rPr>
          <w:color w:val="010202"/>
        </w:rPr>
        <w:t xml:space="preserve">Federal </w:t>
      </w:r>
      <w:r w:rsidR="00F67228">
        <w:rPr>
          <w:color w:val="010202"/>
        </w:rPr>
        <w:t xml:space="preserve">Rule </w:t>
      </w:r>
      <w:r w:rsidR="00246387">
        <w:rPr>
          <w:color w:val="010202"/>
        </w:rPr>
        <w:t xml:space="preserve">of Bankruptcy Procedure </w:t>
      </w:r>
      <w:r w:rsidR="00F67228">
        <w:rPr>
          <w:color w:val="010202"/>
        </w:rPr>
        <w:t>9037</w:t>
      </w:r>
      <w:r w:rsidR="00246387">
        <w:rPr>
          <w:color w:val="010202"/>
        </w:rPr>
        <w:t>(h)</w:t>
      </w:r>
      <w:r w:rsidR="00F67228">
        <w:rPr>
          <w:color w:val="010202"/>
        </w:rPr>
        <w:t>,</w:t>
      </w:r>
    </w:p>
    <w:p w14:paraId="6B7509FB" w14:textId="2E8AD323" w:rsidR="00FA3BEC" w:rsidRDefault="00246387">
      <w:pPr>
        <w:pStyle w:val="BodyText"/>
        <w:tabs>
          <w:tab w:val="left" w:pos="6141"/>
        </w:tabs>
        <w:spacing w:before="5" w:line="360" w:lineRule="auto"/>
        <w:ind w:left="120" w:right="253"/>
      </w:pPr>
      <w:r>
        <w:rPr>
          <w:color w:val="010202"/>
        </w:rPr>
        <w:t xml:space="preserve">(“Movant”) </w:t>
      </w:r>
      <w:r w:rsidR="00F67228">
        <w:rPr>
          <w:color w:val="010202"/>
        </w:rPr>
        <w:t xml:space="preserve">requests that the Court direct the Clerk of Court to </w:t>
      </w:r>
      <w:r w:rsidR="00FD78A5">
        <w:rPr>
          <w:color w:val="010202"/>
        </w:rPr>
        <w:t xml:space="preserve">(1) </w:t>
      </w:r>
      <w:r w:rsidR="00850FD3">
        <w:rPr>
          <w:color w:val="010202"/>
        </w:rPr>
        <w:t xml:space="preserve">substitute </w:t>
      </w:r>
      <w:r w:rsidR="00CB4009">
        <w:rPr>
          <w:color w:val="010202"/>
        </w:rPr>
        <w:t>[Document]</w:t>
      </w:r>
      <w:r w:rsidR="00F67228">
        <w:rPr>
          <w:color w:val="010202"/>
        </w:rPr>
        <w:tab/>
        <w:t>filed</w:t>
      </w:r>
      <w:r w:rsidR="00F67228">
        <w:rPr>
          <w:color w:val="010202"/>
          <w:spacing w:val="-2"/>
        </w:rPr>
        <w:t xml:space="preserve"> </w:t>
      </w:r>
      <w:r w:rsidR="00F67228">
        <w:rPr>
          <w:color w:val="010202"/>
        </w:rPr>
        <w:t>on</w:t>
      </w:r>
      <w:r w:rsidR="00CB4009">
        <w:rPr>
          <w:color w:val="010202"/>
        </w:rPr>
        <w:t xml:space="preserve"> [Date]</w:t>
      </w:r>
    </w:p>
    <w:p w14:paraId="273AC06F" w14:textId="5A98AC70" w:rsidR="00FD78A5" w:rsidRDefault="00F67228">
      <w:pPr>
        <w:pStyle w:val="BodyText"/>
        <w:tabs>
          <w:tab w:val="left" w:pos="2241"/>
        </w:tabs>
        <w:spacing w:before="6" w:line="360" w:lineRule="auto"/>
        <w:ind w:left="120"/>
        <w:rPr>
          <w:color w:val="010202"/>
          <w:position w:val="1"/>
        </w:rPr>
      </w:pPr>
      <w:r>
        <w:rPr>
          <w:color w:val="010202"/>
          <w:position w:val="1"/>
        </w:rPr>
        <w:t>([</w:t>
      </w:r>
      <w:r>
        <w:rPr>
          <w:color w:val="231F20"/>
          <w:sz w:val="24"/>
        </w:rPr>
        <w:t>Docket</w:t>
      </w:r>
      <w:r w:rsidR="00850FD3">
        <w:rPr>
          <w:color w:val="231F20"/>
          <w:sz w:val="24"/>
        </w:rPr>
        <w:t>/Claim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No.</w:t>
      </w:r>
      <w:r>
        <w:rPr>
          <w:color w:val="231F20"/>
          <w:sz w:val="24"/>
        </w:rPr>
        <w:tab/>
      </w:r>
      <w:r>
        <w:rPr>
          <w:color w:val="010202"/>
          <w:position w:val="1"/>
        </w:rPr>
        <w:t>])</w:t>
      </w:r>
      <w:r w:rsidR="00850FD3">
        <w:rPr>
          <w:color w:val="010202"/>
          <w:position w:val="1"/>
        </w:rPr>
        <w:t xml:space="preserve"> with the attached proposed redacted document</w:t>
      </w:r>
      <w:r>
        <w:rPr>
          <w:color w:val="010202"/>
          <w:position w:val="1"/>
        </w:rPr>
        <w:t xml:space="preserve">; and (2) </w:t>
      </w:r>
      <w:r w:rsidR="00246387">
        <w:rPr>
          <w:color w:val="010202"/>
          <w:position w:val="1"/>
        </w:rPr>
        <w:t xml:space="preserve">restrict public access to </w:t>
      </w:r>
      <w:r w:rsidR="00850FD3">
        <w:rPr>
          <w:color w:val="010202"/>
          <w:position w:val="1"/>
        </w:rPr>
        <w:t>the unredacted</w:t>
      </w:r>
      <w:r w:rsidR="00246387">
        <w:rPr>
          <w:color w:val="010202"/>
          <w:position w:val="1"/>
        </w:rPr>
        <w:t xml:space="preserve"> document</w:t>
      </w:r>
      <w:r w:rsidR="00850FD3">
        <w:rPr>
          <w:color w:val="010202"/>
          <w:position w:val="1"/>
        </w:rPr>
        <w:t xml:space="preserve">. </w:t>
      </w:r>
    </w:p>
    <w:p w14:paraId="3F08B132" w14:textId="4B82909F" w:rsidR="00FD78A5" w:rsidRDefault="00FD78A5" w:rsidP="001E74F5">
      <w:pPr>
        <w:pStyle w:val="BodyText"/>
        <w:tabs>
          <w:tab w:val="left" w:pos="2241"/>
        </w:tabs>
        <w:spacing w:before="6" w:line="360" w:lineRule="auto"/>
        <w:ind w:left="120"/>
      </w:pPr>
      <w:r>
        <w:rPr>
          <w:color w:val="010202"/>
          <w:position w:val="1"/>
        </w:rPr>
        <w:tab/>
      </w:r>
    </w:p>
    <w:p w14:paraId="7C83EB39" w14:textId="0A7DD3AE" w:rsidR="00FA3BEC" w:rsidRDefault="00246387" w:rsidP="001E74F5">
      <w:pPr>
        <w:pStyle w:val="BodyText"/>
        <w:spacing w:before="88" w:line="360" w:lineRule="auto"/>
        <w:ind w:left="120" w:right="992" w:firstLine="720"/>
      </w:pPr>
      <w:r>
        <w:rPr>
          <w:color w:val="010202"/>
          <w:position w:val="1"/>
        </w:rPr>
        <w:t xml:space="preserve">The Movant </w:t>
      </w:r>
      <w:r w:rsidR="00FD78A5">
        <w:rPr>
          <w:color w:val="010202"/>
          <w:position w:val="1"/>
        </w:rPr>
        <w:t xml:space="preserve">is paying the </w:t>
      </w:r>
      <w:r w:rsidR="00F67228">
        <w:rPr>
          <w:color w:val="010202"/>
        </w:rPr>
        <w:t>required $25 filing fee</w:t>
      </w:r>
      <w:r w:rsidR="00FD78A5">
        <w:rPr>
          <w:color w:val="010202"/>
        </w:rPr>
        <w:t xml:space="preserve"> when filing this motion</w:t>
      </w:r>
      <w:r w:rsidR="00F67228">
        <w:rPr>
          <w:color w:val="010202"/>
        </w:rPr>
        <w:t>.</w:t>
      </w:r>
    </w:p>
    <w:p w14:paraId="6BE3F153" w14:textId="77777777" w:rsidR="00FA3BEC" w:rsidRDefault="00FA3BEC">
      <w:pPr>
        <w:pStyle w:val="BodyText"/>
        <w:rPr>
          <w:sz w:val="28"/>
        </w:rPr>
      </w:pPr>
    </w:p>
    <w:p w14:paraId="22ADF4AA" w14:textId="77777777" w:rsidR="00FA3BEC" w:rsidRDefault="00FA3BEC">
      <w:pPr>
        <w:pStyle w:val="BodyText"/>
        <w:rPr>
          <w:sz w:val="28"/>
        </w:rPr>
      </w:pPr>
    </w:p>
    <w:p w14:paraId="068FECD0" w14:textId="77777777" w:rsidR="00FA3BEC" w:rsidRDefault="00FA3BEC">
      <w:pPr>
        <w:pStyle w:val="BodyText"/>
        <w:rPr>
          <w:sz w:val="28"/>
        </w:rPr>
      </w:pPr>
    </w:p>
    <w:p w14:paraId="5A7C8CE0" w14:textId="77777777" w:rsidR="00FA3BEC" w:rsidRDefault="00FA3BEC">
      <w:pPr>
        <w:pStyle w:val="BodyText"/>
        <w:spacing w:before="3"/>
        <w:rPr>
          <w:sz w:val="37"/>
        </w:rPr>
      </w:pPr>
    </w:p>
    <w:p w14:paraId="773558BF" w14:textId="77777777" w:rsidR="00FA3BEC" w:rsidRDefault="00F67228">
      <w:pPr>
        <w:pStyle w:val="BodyText"/>
        <w:tabs>
          <w:tab w:val="left" w:pos="4855"/>
        </w:tabs>
        <w:ind w:left="227"/>
      </w:pPr>
      <w:r>
        <w:rPr>
          <w:color w:val="010202"/>
        </w:rPr>
        <w:t>Dated:</w:t>
      </w:r>
      <w:r>
        <w:rPr>
          <w:color w:val="010202"/>
        </w:rPr>
        <w:tab/>
        <w:t>Respectfully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Submitted,</w:t>
      </w:r>
    </w:p>
    <w:p w14:paraId="549A7C64" w14:textId="77777777" w:rsidR="00FA3BEC" w:rsidRDefault="00FA3BEC">
      <w:pPr>
        <w:pStyle w:val="BodyText"/>
        <w:spacing w:before="10"/>
        <w:rPr>
          <w:sz w:val="25"/>
        </w:rPr>
      </w:pPr>
    </w:p>
    <w:p w14:paraId="45A2DC79" w14:textId="77777777" w:rsidR="00FA3BEC" w:rsidRDefault="00F67228">
      <w:pPr>
        <w:pStyle w:val="BodyText"/>
        <w:tabs>
          <w:tab w:val="left" w:pos="8088"/>
        </w:tabs>
        <w:ind w:left="4855"/>
      </w:pPr>
      <w:r>
        <w:rPr>
          <w:color w:val="010202"/>
        </w:rPr>
        <w:t>/s/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sectPr w:rsidR="00FA3BEC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EC"/>
    <w:rsid w:val="001A1B6E"/>
    <w:rsid w:val="001E74F5"/>
    <w:rsid w:val="00244129"/>
    <w:rsid w:val="00246387"/>
    <w:rsid w:val="00344E6D"/>
    <w:rsid w:val="00767B78"/>
    <w:rsid w:val="00850FD3"/>
    <w:rsid w:val="00AD5355"/>
    <w:rsid w:val="00AE7C24"/>
    <w:rsid w:val="00B124CC"/>
    <w:rsid w:val="00BD59E8"/>
    <w:rsid w:val="00CB4009"/>
    <w:rsid w:val="00F67228"/>
    <w:rsid w:val="00FA3BEC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C600"/>
  <w15:docId w15:val="{C297F18F-613D-43C1-AB2C-CE9571C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24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CC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7B7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7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B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CF574-DC9F-2149-9FCE-22888DEF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Redaction Motion Fillable.pdf</vt:lpstr>
    </vt:vector>
  </TitlesOfParts>
  <Company>US Bankruptcy Court - Wisconsin Eastern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Redaction Motion Fillable.pdf</dc:title>
  <dc:creator>Sean McDermott</dc:creator>
  <cp:lastModifiedBy>Sean McDermott</cp:lastModifiedBy>
  <cp:revision>2</cp:revision>
  <cp:lastPrinted>2019-11-26T20:34:00Z</cp:lastPrinted>
  <dcterms:created xsi:type="dcterms:W3CDTF">2020-02-20T22:17:00Z</dcterms:created>
  <dcterms:modified xsi:type="dcterms:W3CDTF">2020-02-20T22:17:00Z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2017-01-31T00:00:00Z</vt:filetime>
  </property>
</Properties>
</file>