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B7" w:rsidRDefault="00C076E6" w:rsidP="005435B7">
      <w:pPr>
        <w:jc w:val="center"/>
      </w:pPr>
      <w:r>
        <w:t xml:space="preserve">IN THE </w:t>
      </w:r>
      <w:r w:rsidR="005435B7">
        <w:t>UNITED STATES BANKRUPTCY COURT</w:t>
      </w:r>
    </w:p>
    <w:p w:rsidR="005435B7" w:rsidRDefault="005435B7" w:rsidP="005435B7">
      <w:pPr>
        <w:jc w:val="center"/>
      </w:pPr>
      <w:r>
        <w:t>FOR THE EASTERN DISTRICT OF WISCONSIN</w:t>
      </w:r>
    </w:p>
    <w:p w:rsidR="005435B7" w:rsidRDefault="005435B7" w:rsidP="005435B7">
      <w:pPr>
        <w:spacing w:line="19" w:lineRule="exact"/>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0384" id="Rectangle 3"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Fi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BxXOQ3kxT6RsGXjdLJ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1XIhY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435B7" w:rsidRDefault="005435B7" w:rsidP="005435B7"/>
    <w:p w:rsidR="005435B7" w:rsidRDefault="005435B7" w:rsidP="005435B7">
      <w:r>
        <w:t>In re</w:t>
      </w:r>
      <w:r>
        <w:tab/>
      </w:r>
      <w:r>
        <w:tab/>
      </w:r>
      <w:r>
        <w:tab/>
      </w:r>
      <w:r>
        <w:tab/>
      </w:r>
      <w:r>
        <w:tab/>
      </w:r>
      <w:r>
        <w:tab/>
      </w:r>
      <w:r>
        <w:tab/>
      </w:r>
      <w:r>
        <w:tab/>
        <w:t>Chapter 11</w:t>
      </w:r>
    </w:p>
    <w:p w:rsidR="005435B7" w:rsidRDefault="005435B7" w:rsidP="005435B7">
      <w:r>
        <w:rPr>
          <w:bCs/>
        </w:rPr>
        <w:t>_____________,</w:t>
      </w:r>
      <w:r>
        <w:rPr>
          <w:bCs/>
        </w:rPr>
        <w:tab/>
      </w:r>
      <w:r>
        <w:rPr>
          <w:bCs/>
        </w:rPr>
        <w:tab/>
      </w:r>
      <w:r>
        <w:rPr>
          <w:bCs/>
        </w:rPr>
        <w:tab/>
      </w:r>
      <w:r>
        <w:rPr>
          <w:bCs/>
        </w:rPr>
        <w:tab/>
      </w:r>
      <w:r>
        <w:rPr>
          <w:bCs/>
        </w:rPr>
        <w:tab/>
      </w:r>
      <w:r>
        <w:rPr>
          <w:bCs/>
        </w:rPr>
        <w:tab/>
        <w:t>C</w:t>
      </w:r>
      <w:r>
        <w:t>ase No. __________</w:t>
      </w:r>
    </w:p>
    <w:p w:rsidR="005435B7" w:rsidRDefault="005435B7" w:rsidP="005435B7">
      <w:r>
        <w:tab/>
      </w:r>
      <w:r>
        <w:tab/>
        <w:t>Debtor.</w:t>
      </w:r>
    </w:p>
    <w:p w:rsidR="005435B7" w:rsidRDefault="005435B7" w:rsidP="005435B7"/>
    <w:p w:rsidR="005435B7" w:rsidRDefault="005435B7" w:rsidP="005435B7">
      <w:r>
        <w:rPr>
          <w:noProof/>
        </w:rPr>
        <mc:AlternateContent>
          <mc:Choice Requires="wps">
            <w:drawing>
              <wp:anchor distT="0" distB="0" distL="114300" distR="114300" simplePos="0" relativeHeight="251656704" behindDoc="1" locked="0" layoutInCell="0" allowOverlap="1">
                <wp:simplePos x="0" y="0"/>
                <wp:positionH relativeFrom="page">
                  <wp:posOffset>914400</wp:posOffset>
                </wp:positionH>
                <wp:positionV relativeFrom="paragraph">
                  <wp:posOffset>-635</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E22C8" id="Rectangle 1" o:spid="_x0000_s1026" style="position:absolute;margin-left:1in;margin-top:-.0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" o:allowincell="f" fillcolor="black" stroked="f" strokeweight="0">
                <w10:wrap anchorx="page"/>
              </v:rect>
            </w:pict>
          </mc:Fallback>
        </mc:AlternateContent>
      </w:r>
    </w:p>
    <w:p w:rsidR="005435B7" w:rsidRDefault="005435B7" w:rsidP="005435B7">
      <w:pPr>
        <w:jc w:val="center"/>
        <w:rPr>
          <w:b/>
        </w:rPr>
      </w:pPr>
      <w:r>
        <w:rPr>
          <w:b/>
        </w:rPr>
        <w:t xml:space="preserve">ORDER </w:t>
      </w:r>
      <w:r w:rsidR="003F5795">
        <w:rPr>
          <w:b/>
        </w:rPr>
        <w:t>REOPENING CASE</w:t>
      </w:r>
      <w:r w:rsidR="00381B9D">
        <w:rPr>
          <w:b/>
        </w:rPr>
        <w:t>,</w:t>
      </w:r>
      <w:r w:rsidR="003F5795">
        <w:rPr>
          <w:b/>
        </w:rPr>
        <w:t xml:space="preserve"> </w:t>
      </w:r>
      <w:r w:rsidR="00381B9D">
        <w:rPr>
          <w:b/>
        </w:rPr>
        <w:t>GRANTING DISCHARGE OF CHAPTER 11 DEBTOR</w:t>
      </w:r>
      <w:r w:rsidR="00BE4819">
        <w:rPr>
          <w:b/>
        </w:rPr>
        <w:t>,</w:t>
      </w:r>
      <w:bookmarkStart w:id="0" w:name="_GoBack"/>
      <w:bookmarkEnd w:id="0"/>
      <w:r w:rsidR="00381B9D">
        <w:rPr>
          <w:b/>
        </w:rPr>
        <w:t xml:space="preserve"> </w:t>
      </w:r>
      <w:r w:rsidR="003F5795">
        <w:rPr>
          <w:b/>
        </w:rPr>
        <w:t>ENTER</w:t>
      </w:r>
      <w:r w:rsidR="00B81458">
        <w:rPr>
          <w:b/>
        </w:rPr>
        <w:t xml:space="preserve">ING FINAL DECREE </w:t>
      </w:r>
      <w:r w:rsidR="003F5795">
        <w:rPr>
          <w:b/>
        </w:rPr>
        <w:t>AND CLOSING CASE</w:t>
      </w:r>
    </w:p>
    <w:p w:rsidR="005435B7" w:rsidRDefault="005435B7" w:rsidP="005435B7">
      <w:pPr>
        <w:jc w:val="center"/>
        <w:rPr>
          <w:b/>
          <w:u w:val="single"/>
        </w:rPr>
      </w:pPr>
    </w:p>
    <w:p w:rsidR="005435B7" w:rsidRDefault="005435B7" w:rsidP="005435B7">
      <w:pPr>
        <w:jc w:val="center"/>
        <w:rPr>
          <w:b/>
          <w:u w:val="single"/>
        </w:rPr>
      </w:pPr>
      <w:r>
        <w:rPr>
          <w:noProof/>
        </w:rPr>
        <mc:AlternateContent>
          <mc:Choice Requires="wps">
            <w:drawing>
              <wp:anchor distT="0" distB="0" distL="114300" distR="114300" simplePos="0" relativeHeight="251657728" behindDoc="1" locked="0" layoutInCell="0" allowOverlap="1">
                <wp:simplePos x="0" y="0"/>
                <wp:positionH relativeFrom="page">
                  <wp:posOffset>914400</wp:posOffset>
                </wp:positionH>
                <wp:positionV relativeFrom="paragraph">
                  <wp:posOffset>7620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7FF4" id="Rectangle 2" o:spid="_x0000_s1026" style="position:absolute;margin-left:1in;margin-top:.6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" o:allowincell="f" fillcolor="black" stroked="f" strokeweight="0">
                <w10:wrap anchorx="page"/>
              </v:rect>
            </w:pict>
          </mc:Fallback>
        </mc:AlternateContent>
      </w:r>
    </w:p>
    <w:p w:rsidR="005435B7" w:rsidRDefault="003F5795" w:rsidP="003F5795">
      <w:pPr>
        <w:autoSpaceDE w:val="0"/>
        <w:autoSpaceDN w:val="0"/>
        <w:adjustRightInd w:val="0"/>
        <w:spacing w:line="480" w:lineRule="auto"/>
        <w:ind w:firstLine="720"/>
        <w:rPr>
          <w:rFonts w:eastAsiaTheme="minorHAnsi"/>
          <w:color w:val="000000"/>
        </w:rPr>
      </w:pPr>
      <w:r>
        <w:rPr>
          <w:rFonts w:eastAsiaTheme="minorHAnsi"/>
          <w:color w:val="000000"/>
        </w:rPr>
        <w:t xml:space="preserve">Upon consideration of the </w:t>
      </w:r>
      <w:r w:rsidR="00FC178D">
        <w:rPr>
          <w:rFonts w:eastAsiaTheme="minorHAnsi"/>
          <w:color w:val="000000"/>
        </w:rPr>
        <w:t xml:space="preserve">Debtor’s </w:t>
      </w:r>
      <w:r>
        <w:rPr>
          <w:rFonts w:eastAsiaTheme="minorHAnsi"/>
          <w:color w:val="000000"/>
        </w:rPr>
        <w:t xml:space="preserve">motion </w:t>
      </w:r>
      <w:r w:rsidR="00FC178D">
        <w:rPr>
          <w:rFonts w:eastAsiaTheme="minorHAnsi"/>
          <w:color w:val="000000"/>
        </w:rPr>
        <w:t xml:space="preserve">to </w:t>
      </w:r>
      <w:r>
        <w:rPr>
          <w:rFonts w:eastAsiaTheme="minorHAnsi"/>
          <w:color w:val="000000"/>
        </w:rPr>
        <w:t>reop</w:t>
      </w:r>
      <w:r w:rsidR="00FC178D">
        <w:rPr>
          <w:rFonts w:eastAsiaTheme="minorHAnsi"/>
          <w:color w:val="000000"/>
        </w:rPr>
        <w:t xml:space="preserve">en this </w:t>
      </w:r>
      <w:r w:rsidR="00BE4819">
        <w:rPr>
          <w:rFonts w:eastAsiaTheme="minorHAnsi"/>
          <w:color w:val="000000"/>
        </w:rPr>
        <w:t>c</w:t>
      </w:r>
      <w:r w:rsidR="00FC178D">
        <w:rPr>
          <w:rFonts w:eastAsiaTheme="minorHAnsi"/>
          <w:color w:val="000000"/>
        </w:rPr>
        <w:t xml:space="preserve">hapter 11 case to grant the Debtor’s </w:t>
      </w:r>
      <w:r>
        <w:rPr>
          <w:rFonts w:eastAsiaTheme="minorHAnsi"/>
          <w:color w:val="000000"/>
        </w:rPr>
        <w:t>discharge</w:t>
      </w:r>
      <w:r w:rsidR="00FC178D">
        <w:rPr>
          <w:rFonts w:eastAsiaTheme="minorHAnsi"/>
          <w:color w:val="000000"/>
        </w:rPr>
        <w:t xml:space="preserve"> and enter a final decree</w:t>
      </w:r>
      <w:r>
        <w:rPr>
          <w:rFonts w:eastAsiaTheme="minorHAnsi"/>
          <w:color w:val="000000"/>
        </w:rPr>
        <w:t xml:space="preserve">, </w:t>
      </w:r>
      <w:r w:rsidR="00FC178D">
        <w:rPr>
          <w:rFonts w:eastAsiaTheme="minorHAnsi"/>
          <w:color w:val="000000"/>
        </w:rPr>
        <w:t xml:space="preserve">due notice having been given and no objections having been filed, the Court finds that the Debtor has completed all payments under the confirmed plan and has otherwise complied with the requirements to receive a discharge.  </w:t>
      </w:r>
      <w:r>
        <w:rPr>
          <w:rFonts w:eastAsiaTheme="minorHAnsi"/>
          <w:color w:val="000000"/>
        </w:rPr>
        <w:t xml:space="preserve">  </w:t>
      </w:r>
    </w:p>
    <w:p w:rsidR="003F5795" w:rsidRDefault="005435B7" w:rsidP="003F5795">
      <w:pPr>
        <w:pStyle w:val="ListParagraph"/>
        <w:autoSpaceDE w:val="0"/>
        <w:autoSpaceDN w:val="0"/>
        <w:adjustRightInd w:val="0"/>
        <w:ind w:left="0" w:firstLine="720"/>
        <w:rPr>
          <w:rFonts w:eastAsiaTheme="minorHAnsi"/>
          <w:color w:val="000000"/>
        </w:rPr>
      </w:pPr>
      <w:r>
        <w:rPr>
          <w:rFonts w:eastAsiaTheme="minorHAnsi"/>
          <w:color w:val="000000"/>
        </w:rPr>
        <w:t xml:space="preserve">IT IS THEREFORE ORDERED:  </w:t>
      </w:r>
      <w:r w:rsidR="00FC178D">
        <w:rPr>
          <w:rFonts w:eastAsiaTheme="minorHAnsi"/>
          <w:color w:val="000000"/>
        </w:rPr>
        <w:t xml:space="preserve">the Debtor’s bankruptcy case is reopened.  </w:t>
      </w:r>
    </w:p>
    <w:p w:rsidR="00FC178D" w:rsidRDefault="00FC178D" w:rsidP="003F5795">
      <w:pPr>
        <w:pStyle w:val="ListParagraph"/>
        <w:autoSpaceDE w:val="0"/>
        <w:autoSpaceDN w:val="0"/>
        <w:adjustRightInd w:val="0"/>
        <w:ind w:left="0" w:firstLine="720"/>
        <w:rPr>
          <w:rFonts w:eastAsiaTheme="minorHAnsi"/>
          <w:color w:val="000000"/>
        </w:rPr>
      </w:pPr>
    </w:p>
    <w:p w:rsidR="00FC178D" w:rsidRDefault="00FC178D" w:rsidP="00381B9D">
      <w:pPr>
        <w:pStyle w:val="ListParagraph"/>
        <w:autoSpaceDE w:val="0"/>
        <w:autoSpaceDN w:val="0"/>
        <w:adjustRightInd w:val="0"/>
        <w:spacing w:line="480" w:lineRule="auto"/>
        <w:ind w:left="0" w:firstLine="720"/>
        <w:rPr>
          <w:rFonts w:eastAsiaTheme="minorHAnsi"/>
          <w:color w:val="000000"/>
        </w:rPr>
      </w:pPr>
      <w:r>
        <w:rPr>
          <w:rFonts w:eastAsiaTheme="minorHAnsi"/>
          <w:color w:val="000000"/>
        </w:rPr>
        <w:t xml:space="preserve">IT IS FURTHER ORDERED:  the Debtor is granted a discharge of all dischargeable debts, and the </w:t>
      </w:r>
      <w:r w:rsidR="008307C4">
        <w:rPr>
          <w:rFonts w:eastAsiaTheme="minorHAnsi"/>
          <w:color w:val="000000"/>
        </w:rPr>
        <w:t xml:space="preserve">Chapter 11 Order of Discharge </w:t>
      </w:r>
      <w:r w:rsidR="00AA28D3">
        <w:rPr>
          <w:rFonts w:eastAsiaTheme="minorHAnsi"/>
          <w:color w:val="000000"/>
        </w:rPr>
        <w:t xml:space="preserve">will be sent </w:t>
      </w:r>
      <w:r w:rsidR="008307C4">
        <w:rPr>
          <w:rFonts w:eastAsiaTheme="minorHAnsi"/>
          <w:color w:val="000000"/>
        </w:rPr>
        <w:t>to all creditors</w:t>
      </w:r>
      <w:r>
        <w:rPr>
          <w:rFonts w:eastAsiaTheme="minorHAnsi"/>
          <w:color w:val="000000"/>
        </w:rPr>
        <w:t>.</w:t>
      </w:r>
    </w:p>
    <w:p w:rsidR="003F5795" w:rsidRPr="003F5795" w:rsidRDefault="00FC178D" w:rsidP="00FC178D">
      <w:pPr>
        <w:autoSpaceDE w:val="0"/>
        <w:autoSpaceDN w:val="0"/>
        <w:adjustRightInd w:val="0"/>
        <w:rPr>
          <w:rFonts w:eastAsiaTheme="minorHAnsi"/>
          <w:color w:val="000000"/>
        </w:rPr>
      </w:pPr>
      <w:r>
        <w:rPr>
          <w:rFonts w:eastAsiaTheme="minorHAnsi"/>
          <w:color w:val="000000"/>
        </w:rPr>
        <w:tab/>
        <w:t xml:space="preserve">IT IS FURTHER ORDERED:  the final report is approved, and this case may be closed. </w:t>
      </w:r>
    </w:p>
    <w:p w:rsidR="005435B7" w:rsidRDefault="005435B7" w:rsidP="005435B7">
      <w:pPr>
        <w:pStyle w:val="ListParagraph"/>
        <w:autoSpaceDE w:val="0"/>
        <w:autoSpaceDN w:val="0"/>
        <w:adjustRightInd w:val="0"/>
        <w:ind w:left="1080"/>
        <w:rPr>
          <w:lang w:val="en-CA"/>
        </w:rPr>
      </w:pPr>
      <w:r>
        <w:rPr>
          <w:lang w:val="en-CA"/>
        </w:rPr>
        <w:t xml:space="preserve"> </w:t>
      </w:r>
    </w:p>
    <w:p w:rsidR="005435B7" w:rsidRDefault="005435B7" w:rsidP="005435B7">
      <w:pPr>
        <w:jc w:val="center"/>
      </w:pPr>
      <w:r>
        <w:rPr>
          <w:rFonts w:eastAsiaTheme="minorHAnsi"/>
        </w:rPr>
        <w:t>#####</w:t>
      </w:r>
    </w:p>
    <w:p w:rsidR="001621FD" w:rsidRDefault="001621FD"/>
    <w:sectPr w:rsidR="001621FD" w:rsidSect="00C076E6">
      <w:pgSz w:w="12240" w:h="15840"/>
      <w:pgMar w:top="43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750D0"/>
    <w:multiLevelType w:val="hybridMultilevel"/>
    <w:tmpl w:val="CB842824"/>
    <w:lvl w:ilvl="0" w:tplc="FCA88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B7"/>
    <w:rsid w:val="001621FD"/>
    <w:rsid w:val="00381B9D"/>
    <w:rsid w:val="003F5795"/>
    <w:rsid w:val="005435B7"/>
    <w:rsid w:val="006505AF"/>
    <w:rsid w:val="008307C4"/>
    <w:rsid w:val="00AA28D3"/>
    <w:rsid w:val="00B81458"/>
    <w:rsid w:val="00BE4819"/>
    <w:rsid w:val="00C076E6"/>
    <w:rsid w:val="00E44E2A"/>
    <w:rsid w:val="00FC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1335"/>
  <w15:chartTrackingRefBased/>
  <w15:docId w15:val="{B759E720-F9A4-4A64-9C58-E166CCA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 Theis</dc:creator>
  <cp:keywords/>
  <dc:description/>
  <cp:lastModifiedBy>USBC</cp:lastModifiedBy>
  <cp:revision>10</cp:revision>
  <dcterms:created xsi:type="dcterms:W3CDTF">2016-03-15T21:26:00Z</dcterms:created>
  <dcterms:modified xsi:type="dcterms:W3CDTF">2016-03-31T16:48:00Z</dcterms:modified>
</cp:coreProperties>
</file>