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986EB" w14:textId="77777777" w:rsidR="00282740" w:rsidRDefault="0040709A" w:rsidP="005B3859">
      <w:pPr>
        <w:jc w:val="center"/>
        <w:rPr>
          <w:b/>
        </w:rPr>
      </w:pPr>
      <w:bookmarkStart w:id="0" w:name="_GoBack"/>
      <w:bookmarkEnd w:id="0"/>
      <w:r>
        <w:rPr>
          <w:b/>
        </w:rPr>
        <w:t xml:space="preserve">Student </w:t>
      </w:r>
      <w:r>
        <w:rPr>
          <w:b/>
        </w:rPr>
        <w:t>Loan</w:t>
      </w:r>
      <w:r>
        <w:rPr>
          <w:b/>
        </w:rPr>
        <w:t xml:space="preserve"> Modification </w:t>
      </w:r>
      <w:r>
        <w:rPr>
          <w:b/>
        </w:rPr>
        <w:t xml:space="preserve">Management </w:t>
      </w:r>
      <w:r>
        <w:rPr>
          <w:b/>
        </w:rPr>
        <w:t xml:space="preserve">(SLMM) </w:t>
      </w:r>
      <w:r>
        <w:rPr>
          <w:b/>
        </w:rPr>
        <w:t xml:space="preserve">Program Procedures </w:t>
      </w:r>
    </w:p>
    <w:p w14:paraId="7C49970C" w14:textId="77777777" w:rsidR="005B3859" w:rsidRDefault="0040709A" w:rsidP="005B3859">
      <w:pPr>
        <w:jc w:val="center"/>
      </w:pPr>
      <w:r>
        <w:t xml:space="preserve">United States Bankruptcy Court, </w:t>
      </w:r>
      <w:r>
        <w:t>___________</w:t>
      </w:r>
      <w:r>
        <w:t xml:space="preserve"> District of </w:t>
      </w:r>
      <w:r>
        <w:t>_______________</w:t>
      </w:r>
    </w:p>
    <w:p w14:paraId="2E34919C" w14:textId="77777777" w:rsidR="005B3859" w:rsidRDefault="0040709A" w:rsidP="005B3859">
      <w:pPr>
        <w:jc w:val="center"/>
      </w:pPr>
    </w:p>
    <w:p w14:paraId="31C2D707" w14:textId="77777777" w:rsidR="005B3859" w:rsidRDefault="0040709A" w:rsidP="005B3859">
      <w:pPr>
        <w:jc w:val="center"/>
      </w:pPr>
    </w:p>
    <w:p w14:paraId="1ABFFAB7" w14:textId="77777777" w:rsidR="005B3859" w:rsidRDefault="0040709A" w:rsidP="005D2AF5">
      <w:pPr>
        <w:numPr>
          <w:ilvl w:val="0"/>
          <w:numId w:val="1"/>
        </w:numPr>
      </w:pPr>
      <w:r w:rsidRPr="005D2AF5">
        <w:rPr>
          <w:b/>
          <w:u w:val="single"/>
        </w:rPr>
        <w:t>Purpose</w:t>
      </w:r>
      <w:r>
        <w:t xml:space="preserve">.  These procedures and forms implement the </w:t>
      </w:r>
      <w:r>
        <w:t xml:space="preserve">Student </w:t>
      </w:r>
      <w:r>
        <w:t>Loan</w:t>
      </w:r>
      <w:r>
        <w:t xml:space="preserve"> Modification </w:t>
      </w:r>
      <w:r>
        <w:t xml:space="preserve">Management </w:t>
      </w:r>
      <w:r>
        <w:t>Program (“</w:t>
      </w:r>
      <w:r>
        <w:t>SLMM</w:t>
      </w:r>
      <w:r>
        <w:t>”</w:t>
      </w:r>
      <w:r>
        <w:t xml:space="preserve"> or “</w:t>
      </w:r>
      <w:r>
        <w:t>SLMM</w:t>
      </w:r>
      <w:r>
        <w:t xml:space="preserve"> Program”</w:t>
      </w:r>
      <w:r>
        <w:t xml:space="preserve">).   The </w:t>
      </w:r>
      <w:r>
        <w:t>SLMM</w:t>
      </w:r>
      <w:r>
        <w:t xml:space="preserve"> is designed to function as a forum for debtors and creditors to reach a consensual resolution </w:t>
      </w:r>
      <w:r>
        <w:t xml:space="preserve">on any federal student loans the debtor may have </w:t>
      </w:r>
      <w:r>
        <w:t xml:space="preserve">for which debtor </w:t>
      </w:r>
      <w:r>
        <w:t>wishes to amend the terms of repayment.</w:t>
      </w:r>
      <w:r>
        <w:t xml:space="preserve">  </w:t>
      </w:r>
      <w:r>
        <w:t xml:space="preserve">The goal of the </w:t>
      </w:r>
      <w:r>
        <w:t>SLMM</w:t>
      </w:r>
      <w:r w:rsidRPr="005D2AF5">
        <w:t xml:space="preserve"> is to </w:t>
      </w:r>
      <w:r>
        <w:t>permi</w:t>
      </w:r>
      <w:r>
        <w:t xml:space="preserve">t and </w:t>
      </w:r>
      <w:r w:rsidRPr="005D2AF5">
        <w:t>facilitate communication and exchange of information in a confidential</w:t>
      </w:r>
      <w:r>
        <w:t xml:space="preserve"> </w:t>
      </w:r>
      <w:r w:rsidRPr="005D2AF5">
        <w:t>setting and encourage the parties to finalize a feasible and beneficial agreement under the</w:t>
      </w:r>
      <w:r>
        <w:t xml:space="preserve"> </w:t>
      </w:r>
      <w:r w:rsidRPr="005D2AF5">
        <w:t xml:space="preserve">supervision of the United States Bankruptcy Court for the </w:t>
      </w:r>
      <w:r>
        <w:t xml:space="preserve">__________________ </w:t>
      </w:r>
      <w:r w:rsidRPr="005D2AF5">
        <w:t>District o</w:t>
      </w:r>
      <w:r w:rsidRPr="005D2AF5">
        <w:t>f</w:t>
      </w:r>
      <w:r>
        <w:t xml:space="preserve"> ____________________</w:t>
      </w:r>
      <w:r w:rsidRPr="005D2AF5">
        <w:t>.</w:t>
      </w:r>
      <w:r>
        <w:t xml:space="preserve">  </w:t>
      </w:r>
    </w:p>
    <w:p w14:paraId="520209C8" w14:textId="77777777" w:rsidR="005D2AF5" w:rsidRDefault="0040709A" w:rsidP="005D2AF5">
      <w:pPr>
        <w:ind w:left="720"/>
      </w:pPr>
    </w:p>
    <w:p w14:paraId="333E2C8D" w14:textId="77777777" w:rsidR="005D2AF5" w:rsidRDefault="0040709A" w:rsidP="005D2AF5">
      <w:pPr>
        <w:numPr>
          <w:ilvl w:val="0"/>
          <w:numId w:val="1"/>
        </w:numPr>
      </w:pPr>
      <w:r w:rsidRPr="00E75400">
        <w:rPr>
          <w:b/>
          <w:u w:val="single"/>
        </w:rPr>
        <w:t>Definitions</w:t>
      </w:r>
      <w:r w:rsidRPr="00E75400">
        <w:t>.</w:t>
      </w:r>
      <w:r>
        <w:t xml:space="preserve">  The following definitions shall be applicable to the </w:t>
      </w:r>
      <w:r>
        <w:t>SLMM</w:t>
      </w:r>
      <w:r>
        <w:t xml:space="preserve"> and the procedures described herein:</w:t>
      </w:r>
      <w:r>
        <w:t xml:space="preserve">  </w:t>
      </w:r>
    </w:p>
    <w:p w14:paraId="733FF077" w14:textId="77777777" w:rsidR="0003418E" w:rsidRDefault="0040709A" w:rsidP="0003418E">
      <w:pPr>
        <w:ind w:left="720"/>
      </w:pPr>
    </w:p>
    <w:p w14:paraId="76F8FDDD" w14:textId="77777777" w:rsidR="005D2AF5" w:rsidRDefault="0040709A" w:rsidP="005D2AF5">
      <w:pPr>
        <w:numPr>
          <w:ilvl w:val="1"/>
          <w:numId w:val="1"/>
        </w:numPr>
      </w:pPr>
      <w:r>
        <w:rPr>
          <w:u w:val="single"/>
        </w:rPr>
        <w:t>Creditor</w:t>
      </w:r>
      <w:r>
        <w:t xml:space="preserve">: means </w:t>
      </w:r>
      <w:r w:rsidRPr="005D2AF5">
        <w:t>any holder, servicer</w:t>
      </w:r>
      <w:r>
        <w:t>, guarantor, governmental unit</w:t>
      </w:r>
      <w:r w:rsidRPr="005D2AF5">
        <w:t xml:space="preserve"> or trustee of an Eligible Loan.</w:t>
      </w:r>
    </w:p>
    <w:p w14:paraId="492FF235" w14:textId="77777777" w:rsidR="005D2AF5" w:rsidRDefault="0040709A" w:rsidP="005D2AF5">
      <w:pPr>
        <w:ind w:left="720"/>
      </w:pPr>
    </w:p>
    <w:p w14:paraId="4F6BBCE3" w14:textId="77777777" w:rsidR="005D2AF5" w:rsidRDefault="0040709A" w:rsidP="005D2AF5">
      <w:pPr>
        <w:numPr>
          <w:ilvl w:val="1"/>
          <w:numId w:val="1"/>
        </w:numPr>
      </w:pPr>
      <w:r>
        <w:rPr>
          <w:u w:val="single"/>
        </w:rPr>
        <w:t>Debtor</w:t>
      </w:r>
      <w:r>
        <w:t xml:space="preserve">:  </w:t>
      </w:r>
      <w:r w:rsidRPr="005D2AF5">
        <w:t xml:space="preserve">means </w:t>
      </w:r>
      <w:r w:rsidRPr="005D2AF5">
        <w:t>any individual debtor in a case filed under Chapter 7, 11, 12 or 13 of the Bankruptcy Code, including joint debtors.</w:t>
      </w:r>
      <w:r>
        <w:t xml:space="preserve">  </w:t>
      </w:r>
      <w:r>
        <w:t xml:space="preserve">Where a debtor </w:t>
      </w:r>
      <w:r>
        <w:t xml:space="preserve">is represented by an attorney, the term “Debtor” </w:t>
      </w:r>
      <w:r>
        <w:t xml:space="preserve">may </w:t>
      </w:r>
      <w:r>
        <w:t xml:space="preserve">mean the debtor’s attorney </w:t>
      </w:r>
      <w:r>
        <w:t>on behalf of the Debtor individually unless</w:t>
      </w:r>
      <w:r>
        <w:t xml:space="preserve"> the context requires otherwise.</w:t>
      </w:r>
    </w:p>
    <w:p w14:paraId="733A1DF0" w14:textId="77777777" w:rsidR="0003418E" w:rsidRDefault="0040709A" w:rsidP="0003418E">
      <w:pPr>
        <w:ind w:left="1440"/>
      </w:pPr>
    </w:p>
    <w:p w14:paraId="179B7959" w14:textId="77777777" w:rsidR="0003418E" w:rsidRDefault="0040709A" w:rsidP="005D2AF5">
      <w:pPr>
        <w:numPr>
          <w:ilvl w:val="1"/>
          <w:numId w:val="1"/>
        </w:numPr>
      </w:pPr>
      <w:r w:rsidRPr="0003418E">
        <w:rPr>
          <w:u w:val="single"/>
        </w:rPr>
        <w:t>Document Preparation Software</w:t>
      </w:r>
      <w:r>
        <w:t>:</w:t>
      </w:r>
      <w:r w:rsidRPr="0003418E">
        <w:t xml:space="preserve"> </w:t>
      </w:r>
      <w:r>
        <w:t xml:space="preserve">means </w:t>
      </w:r>
      <w:r w:rsidRPr="0003418E">
        <w:t xml:space="preserve">a secure online program that facilitates the preparation of the </w:t>
      </w:r>
      <w:r>
        <w:t>Initial</w:t>
      </w:r>
      <w:r w:rsidRPr="0003418E">
        <w:t xml:space="preserve"> </w:t>
      </w:r>
      <w:r>
        <w:t>SLMM</w:t>
      </w:r>
      <w:r w:rsidRPr="0003418E">
        <w:t xml:space="preserve"> Package by populating the </w:t>
      </w:r>
      <w:r>
        <w:t>Standard</w:t>
      </w:r>
      <w:r w:rsidRPr="0003418E">
        <w:t xml:space="preserve"> </w:t>
      </w:r>
      <w:r>
        <w:t>SLMM</w:t>
      </w:r>
      <w:r w:rsidRPr="0003418E">
        <w:t xml:space="preserve"> Documents and generating a customized checklist</w:t>
      </w:r>
      <w:r>
        <w:t xml:space="preserve"> of required</w:t>
      </w:r>
      <w:r>
        <w:t xml:space="preserve"> supporti</w:t>
      </w:r>
      <w:r>
        <w:t xml:space="preserve">ng </w:t>
      </w:r>
      <w:r>
        <w:t>documents that a Debtor needs to initiate a review with the Creditor</w:t>
      </w:r>
      <w:r w:rsidRPr="0003418E">
        <w:t xml:space="preserve">.  </w:t>
      </w:r>
      <w:r w:rsidRPr="008955A6">
        <w:t xml:space="preserve">The use of the Document Preparation Software ensures that the initial submission to </w:t>
      </w:r>
      <w:r>
        <w:t>Creditor</w:t>
      </w:r>
      <w:r w:rsidRPr="008955A6">
        <w:t xml:space="preserve"> is complete and accurate and should expedite </w:t>
      </w:r>
      <w:r>
        <w:t>Creditor’s</w:t>
      </w:r>
      <w:r w:rsidRPr="008955A6">
        <w:t xml:space="preserve"> review.</w:t>
      </w:r>
      <w:r>
        <w:t xml:space="preserve">  By requiring its use by </w:t>
      </w:r>
      <w:r>
        <w:t xml:space="preserve">the Debtor prior to the filing of the Motion for </w:t>
      </w:r>
      <w:r>
        <w:t>SLMM</w:t>
      </w:r>
      <w:r>
        <w:t xml:space="preserve">, the Debtor will signify to the Court and the Creditor that the Debtor is prepared to engage in the </w:t>
      </w:r>
      <w:r>
        <w:t>SLMM</w:t>
      </w:r>
      <w:r>
        <w:t xml:space="preserve"> </w:t>
      </w:r>
      <w:r>
        <w:t xml:space="preserve">in good faith </w:t>
      </w:r>
      <w:r>
        <w:t>and provide the necessary information to the Creditor.</w:t>
      </w:r>
    </w:p>
    <w:p w14:paraId="428B1A3B" w14:textId="77777777" w:rsidR="005D2AF5" w:rsidRDefault="0040709A" w:rsidP="005D2AF5">
      <w:pPr>
        <w:ind w:left="1440"/>
      </w:pPr>
    </w:p>
    <w:p w14:paraId="6D7A2D89" w14:textId="77777777" w:rsidR="005D2AF5" w:rsidRDefault="0040709A" w:rsidP="005D2AF5">
      <w:pPr>
        <w:numPr>
          <w:ilvl w:val="1"/>
          <w:numId w:val="1"/>
        </w:numPr>
      </w:pPr>
      <w:r>
        <w:rPr>
          <w:u w:val="single"/>
        </w:rPr>
        <w:t>Eligible Loan</w:t>
      </w:r>
      <w:r>
        <w:t xml:space="preserve">: means </w:t>
      </w:r>
      <w:r w:rsidRPr="0003418E">
        <w:t xml:space="preserve">any </w:t>
      </w:r>
      <w:r>
        <w:t>ed</w:t>
      </w:r>
      <w:r>
        <w:t>ucational</w:t>
      </w:r>
      <w:r>
        <w:t xml:space="preserve"> benefit overpayment or loan made, insured or </w:t>
      </w:r>
      <w:r>
        <w:t>guaranteed</w:t>
      </w:r>
      <w:r>
        <w:t xml:space="preserve"> by a governmental unit, or made under any program funded in whole or in part by a governmental unit </w:t>
      </w:r>
      <w:r>
        <w:t>on which Debtor is an obligor.</w:t>
      </w:r>
    </w:p>
    <w:p w14:paraId="0331D463" w14:textId="77777777" w:rsidR="00303ED3" w:rsidRDefault="0040709A" w:rsidP="00303ED3">
      <w:pPr>
        <w:ind w:left="1440"/>
      </w:pPr>
    </w:p>
    <w:p w14:paraId="29AD97EF" w14:textId="77777777" w:rsidR="00D23A72" w:rsidRPr="00CC15E9" w:rsidRDefault="0040709A" w:rsidP="005D2AF5">
      <w:pPr>
        <w:numPr>
          <w:ilvl w:val="1"/>
          <w:numId w:val="1"/>
        </w:numPr>
      </w:pPr>
      <w:r w:rsidRPr="00CC15E9">
        <w:rPr>
          <w:u w:val="single"/>
        </w:rPr>
        <w:t>Final Report</w:t>
      </w:r>
      <w:r w:rsidRPr="00CC15E9">
        <w:t xml:space="preserve">:  </w:t>
      </w:r>
      <w:r w:rsidRPr="00CC15E9">
        <w:t>means the report to be filed at the conclus</w:t>
      </w:r>
      <w:r w:rsidRPr="00CC15E9">
        <w:t xml:space="preserve">ion of the </w:t>
      </w:r>
      <w:r w:rsidRPr="00CC15E9">
        <w:t>SLMM</w:t>
      </w:r>
      <w:r w:rsidRPr="00CC15E9">
        <w:t xml:space="preserve"> per Section 8(c).</w:t>
      </w:r>
    </w:p>
    <w:p w14:paraId="03AA67A0" w14:textId="77777777" w:rsidR="004511F5" w:rsidRDefault="0040709A" w:rsidP="004511F5">
      <w:pPr>
        <w:pStyle w:val="ListParagraph"/>
      </w:pPr>
    </w:p>
    <w:p w14:paraId="3B56074B" w14:textId="77777777" w:rsidR="004511F5" w:rsidRDefault="0040709A" w:rsidP="004511F5">
      <w:pPr>
        <w:numPr>
          <w:ilvl w:val="1"/>
          <w:numId w:val="1"/>
        </w:numPr>
      </w:pPr>
      <w:r>
        <w:rPr>
          <w:u w:val="single"/>
        </w:rPr>
        <w:t>Initial</w:t>
      </w:r>
      <w:r w:rsidRPr="0003418E">
        <w:rPr>
          <w:u w:val="single"/>
        </w:rPr>
        <w:t xml:space="preserve"> </w:t>
      </w:r>
      <w:r>
        <w:rPr>
          <w:u w:val="single"/>
        </w:rPr>
        <w:t>SLMM</w:t>
      </w:r>
      <w:r w:rsidRPr="0003418E">
        <w:rPr>
          <w:u w:val="single"/>
        </w:rPr>
        <w:t xml:space="preserve"> Package</w:t>
      </w:r>
      <w:r>
        <w:rPr>
          <w:u w:val="single"/>
        </w:rPr>
        <w:t>:</w:t>
      </w:r>
      <w:r w:rsidRPr="0003418E">
        <w:t xml:space="preserve"> </w:t>
      </w:r>
      <w:r>
        <w:t xml:space="preserve">means </w:t>
      </w:r>
      <w:r w:rsidRPr="0003418E">
        <w:t xml:space="preserve">collectively </w:t>
      </w:r>
      <w:r>
        <w:t xml:space="preserve">the Standard </w:t>
      </w:r>
      <w:r>
        <w:t>SLMM</w:t>
      </w:r>
      <w:r>
        <w:t xml:space="preserve"> Documents and </w:t>
      </w:r>
      <w:r w:rsidRPr="0003418E">
        <w:t>supporting documentation that the Creditor requires to initiate the assessment of</w:t>
      </w:r>
      <w:r>
        <w:t xml:space="preserve"> a Debtor’s</w:t>
      </w:r>
      <w:r w:rsidRPr="0003418E">
        <w:t xml:space="preserve"> </w:t>
      </w:r>
      <w:r>
        <w:t>S</w:t>
      </w:r>
      <w:r>
        <w:t xml:space="preserve">tudent </w:t>
      </w:r>
      <w:r>
        <w:t>L</w:t>
      </w:r>
      <w:r>
        <w:t xml:space="preserve">oan </w:t>
      </w:r>
      <w:r>
        <w:t>R</w:t>
      </w:r>
      <w:r>
        <w:t xml:space="preserve">epayment </w:t>
      </w:r>
      <w:r>
        <w:t>O</w:t>
      </w:r>
      <w:r w:rsidRPr="0003418E">
        <w:t>ptions.</w:t>
      </w:r>
      <w:r>
        <w:t xml:space="preserve">  </w:t>
      </w:r>
    </w:p>
    <w:p w14:paraId="6E629B7D" w14:textId="77777777" w:rsidR="0003418E" w:rsidRDefault="0040709A" w:rsidP="0003418E">
      <w:pPr>
        <w:ind w:left="1440"/>
      </w:pPr>
    </w:p>
    <w:p w14:paraId="57F4030B" w14:textId="77777777" w:rsidR="00C028FF" w:rsidRDefault="0040709A" w:rsidP="005D2AF5">
      <w:pPr>
        <w:numPr>
          <w:ilvl w:val="1"/>
          <w:numId w:val="1"/>
        </w:numPr>
      </w:pPr>
      <w:r>
        <w:rPr>
          <w:u w:val="single"/>
        </w:rPr>
        <w:t>SLMM</w:t>
      </w:r>
      <w:r w:rsidRPr="00C028FF">
        <w:rPr>
          <w:u w:val="single"/>
        </w:rPr>
        <w:t xml:space="preserve"> Period</w:t>
      </w:r>
      <w:r>
        <w:t>:</w:t>
      </w:r>
      <w:r w:rsidRPr="00C028FF">
        <w:t xml:space="preserve"> </w:t>
      </w:r>
      <w:r>
        <w:t xml:space="preserve">means </w:t>
      </w:r>
      <w:r w:rsidRPr="00C028FF">
        <w:t xml:space="preserve">the time during which the </w:t>
      </w:r>
      <w:r>
        <w:t>SLMM</w:t>
      </w:r>
      <w:r w:rsidRPr="00C028FF">
        <w:t xml:space="preserve"> is in effect prior to its expiratio</w:t>
      </w:r>
      <w:r>
        <w:t>n or termination by Court order as more particularly provided in Section 8(a).</w:t>
      </w:r>
    </w:p>
    <w:p w14:paraId="4725A7EB" w14:textId="77777777" w:rsidR="00C028FF" w:rsidRDefault="0040709A" w:rsidP="00C028FF">
      <w:pPr>
        <w:ind w:left="1440"/>
      </w:pPr>
    </w:p>
    <w:p w14:paraId="0AA7C3EE" w14:textId="77777777" w:rsidR="00C028FF" w:rsidRDefault="0040709A" w:rsidP="005D2AF5">
      <w:pPr>
        <w:numPr>
          <w:ilvl w:val="1"/>
          <w:numId w:val="1"/>
        </w:numPr>
      </w:pPr>
      <w:r w:rsidRPr="00C028FF">
        <w:rPr>
          <w:u w:val="single"/>
        </w:rPr>
        <w:t>Portal</w:t>
      </w:r>
      <w:r>
        <w:t>:</w:t>
      </w:r>
      <w:r w:rsidRPr="00C028FF">
        <w:t xml:space="preserve"> </w:t>
      </w:r>
      <w:r>
        <w:t xml:space="preserve">means </w:t>
      </w:r>
      <w:r w:rsidRPr="00C028FF">
        <w:t xml:space="preserve">a secure online service that allows </w:t>
      </w:r>
      <w:r>
        <w:t>SLMM</w:t>
      </w:r>
      <w:r w:rsidRPr="00C028FF">
        <w:t xml:space="preserve"> documents </w:t>
      </w:r>
      <w:r>
        <w:t xml:space="preserve">and communications </w:t>
      </w:r>
      <w:r w:rsidRPr="00C028FF">
        <w:t>to be submitted, retrieved</w:t>
      </w:r>
      <w:r w:rsidRPr="00C028FF">
        <w:t xml:space="preserve"> and tracked</w:t>
      </w:r>
      <w:r>
        <w:t xml:space="preserve"> between </w:t>
      </w:r>
      <w:r>
        <w:t>the Required Parties.</w:t>
      </w:r>
      <w:r>
        <w:t xml:space="preserve">  The Portal must be capable of providing access to the Court and trustee</w:t>
      </w:r>
      <w:r>
        <w:t xml:space="preserve">s.  </w:t>
      </w:r>
      <w:r w:rsidRPr="008955A6">
        <w:t xml:space="preserve">Submitting documents to the Portal provides transparency in the </w:t>
      </w:r>
      <w:r>
        <w:t>SLMM</w:t>
      </w:r>
      <w:r w:rsidRPr="008955A6">
        <w:t xml:space="preserve"> by making information immediately available to all parties through a</w:t>
      </w:r>
      <w:r w:rsidRPr="008955A6">
        <w:t xml:space="preserve"> secure internet website. </w:t>
      </w:r>
      <w:r>
        <w:t xml:space="preserve"> </w:t>
      </w:r>
      <w:r>
        <w:t>To ensure that all Required Parties may obtain access to the Portal in a timely manner, registration on the Portal by any Required Party (including, without limitation, registration by the Creditor as provided in Section 7(b)(i))</w:t>
      </w:r>
      <w:r>
        <w:t xml:space="preserve"> </w:t>
      </w:r>
      <w:r>
        <w:t>must be capable of being completed in three (3) business days.</w:t>
      </w:r>
      <w:r>
        <w:t xml:space="preserve">  A list of approved Portals shall be maintained on the Court’s website.</w:t>
      </w:r>
    </w:p>
    <w:p w14:paraId="611447F7" w14:textId="77777777" w:rsidR="0002076E" w:rsidRDefault="0040709A" w:rsidP="0002076E">
      <w:pPr>
        <w:ind w:left="1440"/>
      </w:pPr>
    </w:p>
    <w:p w14:paraId="6219CC02" w14:textId="77777777" w:rsidR="0002076E" w:rsidRPr="00DE299F" w:rsidRDefault="0040709A" w:rsidP="0002076E">
      <w:pPr>
        <w:ind w:left="1440"/>
      </w:pPr>
    </w:p>
    <w:p w14:paraId="12B45D8B" w14:textId="77777777" w:rsidR="00DE299F" w:rsidRDefault="0040709A" w:rsidP="005D2AF5">
      <w:pPr>
        <w:numPr>
          <w:ilvl w:val="1"/>
          <w:numId w:val="1"/>
        </w:numPr>
      </w:pPr>
      <w:r>
        <w:rPr>
          <w:u w:val="single"/>
        </w:rPr>
        <w:t>Required Parties</w:t>
      </w:r>
      <w:r>
        <w:t xml:space="preserve">: means (when applicable) Debtor, Debtor’s attorney, </w:t>
      </w:r>
      <w:r>
        <w:t>Creditor</w:t>
      </w:r>
      <w:r>
        <w:t xml:space="preserve">, </w:t>
      </w:r>
      <w:r>
        <w:t>Creditor</w:t>
      </w:r>
      <w:r>
        <w:t xml:space="preserve">’s </w:t>
      </w:r>
      <w:r>
        <w:t>[state]</w:t>
      </w:r>
      <w:r>
        <w:t xml:space="preserve"> legal counsel, any co-obligor, co-borrower and third-party obligor.</w:t>
      </w:r>
    </w:p>
    <w:p w14:paraId="2C7557CB" w14:textId="77777777" w:rsidR="0002076E" w:rsidRPr="00DE299F" w:rsidRDefault="0040709A" w:rsidP="0002076E">
      <w:pPr>
        <w:ind w:left="1440"/>
      </w:pPr>
    </w:p>
    <w:p w14:paraId="2CB5C65D" w14:textId="77777777" w:rsidR="00DE299F" w:rsidRDefault="0040709A" w:rsidP="005D2AF5">
      <w:pPr>
        <w:numPr>
          <w:ilvl w:val="1"/>
          <w:numId w:val="1"/>
        </w:numPr>
      </w:pPr>
      <w:r>
        <w:rPr>
          <w:u w:val="single"/>
        </w:rPr>
        <w:t xml:space="preserve">Standard </w:t>
      </w:r>
      <w:r>
        <w:rPr>
          <w:u w:val="single"/>
        </w:rPr>
        <w:t>SLMM</w:t>
      </w:r>
      <w:r>
        <w:rPr>
          <w:u w:val="single"/>
        </w:rPr>
        <w:t xml:space="preserve"> Documents</w:t>
      </w:r>
      <w:r>
        <w:t xml:space="preserve">: </w:t>
      </w:r>
      <w:r w:rsidRPr="0002076E">
        <w:t>collectively</w:t>
      </w:r>
      <w:r>
        <w:t xml:space="preserve">, </w:t>
      </w:r>
      <w:r w:rsidRPr="0002076E">
        <w:t xml:space="preserve">the </w:t>
      </w:r>
      <w:r>
        <w:t xml:space="preserve">industry standard forms that are generally required by Creditors to initiate a review of a Debtor’s </w:t>
      </w:r>
      <w:r>
        <w:t>S</w:t>
      </w:r>
      <w:r>
        <w:t xml:space="preserve">tudent </w:t>
      </w:r>
      <w:r>
        <w:t>L</w:t>
      </w:r>
      <w:r>
        <w:t xml:space="preserve">oan </w:t>
      </w:r>
      <w:r>
        <w:t>R</w:t>
      </w:r>
      <w:r>
        <w:t>epayment</w:t>
      </w:r>
      <w:r>
        <w:t xml:space="preserve"> </w:t>
      </w:r>
      <w:r>
        <w:t>O</w:t>
      </w:r>
      <w:r>
        <w:t>ptions</w:t>
      </w:r>
      <w:r>
        <w:t xml:space="preserve"> with respect</w:t>
      </w:r>
      <w:r>
        <w:t xml:space="preserve"> to any Eligible Loan(s) which may include the following</w:t>
      </w:r>
      <w:r>
        <w:t xml:space="preserve"> (as applicable)</w:t>
      </w:r>
      <w:r>
        <w:t>:</w:t>
      </w:r>
    </w:p>
    <w:p w14:paraId="5487996D" w14:textId="77777777" w:rsidR="002D65BC" w:rsidRDefault="0040709A" w:rsidP="002D65BC">
      <w:pPr>
        <w:pStyle w:val="ListParagraph"/>
      </w:pPr>
    </w:p>
    <w:p w14:paraId="7115DAEA" w14:textId="77777777" w:rsidR="002D65BC" w:rsidRDefault="0040709A" w:rsidP="002D65BC">
      <w:pPr>
        <w:numPr>
          <w:ilvl w:val="2"/>
          <w:numId w:val="1"/>
        </w:numPr>
      </w:pPr>
      <w:r>
        <w:t>Federal Direct Consolidation Loan Application and Promissory Note; and</w:t>
      </w:r>
    </w:p>
    <w:p w14:paraId="6E7C278F" w14:textId="77777777" w:rsidR="002D65BC" w:rsidRDefault="0040709A" w:rsidP="002D65BC">
      <w:pPr>
        <w:numPr>
          <w:ilvl w:val="2"/>
          <w:numId w:val="1"/>
        </w:numPr>
      </w:pPr>
      <w:r>
        <w:t>Income Driven Repayment Plan Request.</w:t>
      </w:r>
    </w:p>
    <w:p w14:paraId="2C069029" w14:textId="77777777" w:rsidR="00D23A72" w:rsidRDefault="0040709A" w:rsidP="00D23A72">
      <w:pPr>
        <w:ind w:left="2160"/>
      </w:pPr>
    </w:p>
    <w:p w14:paraId="12D54E70" w14:textId="77777777" w:rsidR="00D23A72" w:rsidRPr="002D1028" w:rsidRDefault="0040709A" w:rsidP="00D23A72">
      <w:pPr>
        <w:numPr>
          <w:ilvl w:val="1"/>
          <w:numId w:val="1"/>
        </w:numPr>
      </w:pPr>
      <w:r>
        <w:rPr>
          <w:u w:val="single"/>
        </w:rPr>
        <w:t>Student Loan Repayment Options</w:t>
      </w:r>
      <w:r w:rsidRPr="002D1028">
        <w:t>: means the full range of solutions avail</w:t>
      </w:r>
      <w:r w:rsidRPr="002D1028">
        <w:t>able to Debtor with respect to any Eligible Loan including, but not limited to, rehabilitation, consolidation, or any income-driven repayment plan.</w:t>
      </w:r>
    </w:p>
    <w:p w14:paraId="1C2ED47D" w14:textId="77777777" w:rsidR="00C04220" w:rsidRDefault="0040709A" w:rsidP="00C04220">
      <w:pPr>
        <w:ind w:left="2160"/>
      </w:pPr>
    </w:p>
    <w:p w14:paraId="4B9A82EC" w14:textId="77777777" w:rsidR="0036367F" w:rsidRDefault="0040709A" w:rsidP="00261BA3">
      <w:pPr>
        <w:numPr>
          <w:ilvl w:val="0"/>
          <w:numId w:val="1"/>
        </w:numPr>
      </w:pPr>
      <w:r w:rsidRPr="0036367F">
        <w:rPr>
          <w:b/>
          <w:u w:val="single"/>
        </w:rPr>
        <w:t>Eligibility</w:t>
      </w:r>
      <w:r>
        <w:t xml:space="preserve">.  </w:t>
      </w:r>
      <w:r>
        <w:t xml:space="preserve">Any Debtor who </w:t>
      </w:r>
      <w:r w:rsidRPr="0036367F">
        <w:t xml:space="preserve">currently </w:t>
      </w:r>
      <w:r>
        <w:t xml:space="preserve">has </w:t>
      </w:r>
      <w:r w:rsidRPr="0036367F">
        <w:t xml:space="preserve">a case pending under any chapter </w:t>
      </w:r>
      <w:r>
        <w:t xml:space="preserve">is </w:t>
      </w:r>
      <w:r w:rsidRPr="0036367F">
        <w:t xml:space="preserve">eligible to participate in </w:t>
      </w:r>
      <w:r>
        <w:t>t</w:t>
      </w:r>
      <w:r>
        <w:t xml:space="preserve">he </w:t>
      </w:r>
      <w:r>
        <w:t>SLMM</w:t>
      </w:r>
      <w:r w:rsidRPr="0036367F">
        <w:t xml:space="preserve"> </w:t>
      </w:r>
      <w:r>
        <w:t xml:space="preserve">Program </w:t>
      </w:r>
      <w:r w:rsidRPr="0036367F">
        <w:t>with respect to</w:t>
      </w:r>
      <w:r>
        <w:t xml:space="preserve"> any </w:t>
      </w:r>
      <w:r>
        <w:t xml:space="preserve">Eligible </w:t>
      </w:r>
      <w:r>
        <w:t>Loan</w:t>
      </w:r>
      <w:r>
        <w:t xml:space="preserve">.  </w:t>
      </w:r>
      <w:r w:rsidRPr="0036367F">
        <w:t xml:space="preserve">Individuals who seek to modify </w:t>
      </w:r>
      <w:r>
        <w:t>any student</w:t>
      </w:r>
      <w:r w:rsidRPr="0036367F">
        <w:t xml:space="preserve"> </w:t>
      </w:r>
      <w:r>
        <w:t xml:space="preserve">loan under the </w:t>
      </w:r>
      <w:r>
        <w:t>SLMM</w:t>
      </w:r>
      <w:r w:rsidRPr="0036367F">
        <w:t xml:space="preserve"> must have paid their bankruptcy filing fee in full prior to filing a motion to</w:t>
      </w:r>
      <w:r>
        <w:t xml:space="preserve"> </w:t>
      </w:r>
      <w:r w:rsidRPr="0036367F">
        <w:t xml:space="preserve">participate in </w:t>
      </w:r>
      <w:r>
        <w:t>SLMM</w:t>
      </w:r>
      <w:r w:rsidRPr="0036367F">
        <w:t xml:space="preserve">. </w:t>
      </w:r>
      <w:r>
        <w:t xml:space="preserve"> In addition, Debtor must set aside </w:t>
      </w:r>
      <w:r w:rsidRPr="00106268">
        <w:t xml:space="preserve">the </w:t>
      </w:r>
      <w:r w:rsidRPr="00106268">
        <w:t>applicable Document Preparation Software fee</w:t>
      </w:r>
      <w:r>
        <w:t xml:space="preserve"> ($40.00)</w:t>
      </w:r>
      <w:r>
        <w:t xml:space="preserve"> and</w:t>
      </w:r>
      <w:r>
        <w:t xml:space="preserve"> </w:t>
      </w:r>
      <w:r w:rsidRPr="00106268">
        <w:t xml:space="preserve">the </w:t>
      </w:r>
      <w:r>
        <w:t xml:space="preserve">applicable </w:t>
      </w:r>
      <w:r>
        <w:t>SLMM</w:t>
      </w:r>
      <w:r w:rsidRPr="00106268">
        <w:t xml:space="preserve"> Portal </w:t>
      </w:r>
      <w:r>
        <w:t>submission f</w:t>
      </w:r>
      <w:r w:rsidRPr="00106268">
        <w:t>ee</w:t>
      </w:r>
      <w:r>
        <w:t xml:space="preserve"> ($40.00</w:t>
      </w:r>
      <w:r>
        <w:t>).</w:t>
      </w:r>
    </w:p>
    <w:p w14:paraId="019D6477" w14:textId="77777777" w:rsidR="00BA2160" w:rsidRDefault="0040709A" w:rsidP="00BA2160">
      <w:pPr>
        <w:ind w:left="720"/>
      </w:pPr>
    </w:p>
    <w:p w14:paraId="0E23DCB6" w14:textId="77777777" w:rsidR="00AB0741" w:rsidRDefault="0040709A" w:rsidP="00AB0741">
      <w:pPr>
        <w:numPr>
          <w:ilvl w:val="0"/>
          <w:numId w:val="1"/>
        </w:numPr>
      </w:pPr>
      <w:r w:rsidRPr="00AB0741">
        <w:rPr>
          <w:b/>
          <w:u w:val="single"/>
        </w:rPr>
        <w:t>Additional Parties</w:t>
      </w:r>
      <w:r>
        <w:t xml:space="preserve">.  </w:t>
      </w:r>
    </w:p>
    <w:p w14:paraId="10D6DD6E" w14:textId="77777777" w:rsidR="00AB0741" w:rsidRDefault="0040709A" w:rsidP="00AB0741">
      <w:pPr>
        <w:ind w:left="720"/>
      </w:pPr>
    </w:p>
    <w:p w14:paraId="1DF9837E" w14:textId="77777777" w:rsidR="00BA2160" w:rsidRDefault="0040709A" w:rsidP="00AB0741">
      <w:pPr>
        <w:numPr>
          <w:ilvl w:val="1"/>
          <w:numId w:val="3"/>
        </w:numPr>
      </w:pPr>
      <w:r>
        <w:rPr>
          <w:u w:val="single"/>
        </w:rPr>
        <w:t>Co-debtors, Creditors, and Third-</w:t>
      </w:r>
      <w:r w:rsidRPr="00AB0741">
        <w:rPr>
          <w:u w:val="single"/>
        </w:rPr>
        <w:t>parties</w:t>
      </w:r>
      <w:r w:rsidRPr="00AB0741">
        <w:t>.  Where the participation of a co-debtor</w:t>
      </w:r>
      <w:r>
        <w:t>, additional creditors</w:t>
      </w:r>
      <w:r w:rsidRPr="00AB0741">
        <w:t xml:space="preserve"> or other third party may be necessary or</w:t>
      </w:r>
      <w:r>
        <w:t xml:space="preserve"> </w:t>
      </w:r>
      <w:r w:rsidRPr="00AB0741">
        <w:t>desirable, any party may request, or the Court may direct, that such party</w:t>
      </w:r>
      <w:r>
        <w:t xml:space="preserve"> </w:t>
      </w:r>
      <w:r w:rsidRPr="00AB0741">
        <w:t>participate in loss mitigation, to the extent that the Court has jurisdiction over the</w:t>
      </w:r>
      <w:r>
        <w:t xml:space="preserve"> </w:t>
      </w:r>
      <w:r w:rsidRPr="00AB0741">
        <w:t>party.</w:t>
      </w:r>
    </w:p>
    <w:p w14:paraId="08362F4A" w14:textId="77777777" w:rsidR="00AB0741" w:rsidRDefault="0040709A" w:rsidP="00AB0741">
      <w:pPr>
        <w:ind w:left="1440"/>
      </w:pPr>
    </w:p>
    <w:p w14:paraId="21C0CFB0" w14:textId="77777777" w:rsidR="00AB0741" w:rsidRDefault="0040709A" w:rsidP="00AB0741">
      <w:pPr>
        <w:numPr>
          <w:ilvl w:val="1"/>
          <w:numId w:val="3"/>
        </w:numPr>
      </w:pPr>
      <w:r>
        <w:rPr>
          <w:u w:val="single"/>
        </w:rPr>
        <w:t>Trustee</w:t>
      </w:r>
      <w:r>
        <w:t>.  The Trustee may participate in the</w:t>
      </w:r>
      <w:r>
        <w:t xml:space="preserve"> </w:t>
      </w:r>
      <w:r>
        <w:t>SLMM</w:t>
      </w:r>
      <w:r>
        <w:t xml:space="preserve"> to the extent such participation would be consistent with the Trustee’s duties under the Bankruptcy Code.</w:t>
      </w:r>
    </w:p>
    <w:p w14:paraId="7CEC4BB1" w14:textId="77777777" w:rsidR="00341D76" w:rsidRDefault="0040709A" w:rsidP="00341D76">
      <w:pPr>
        <w:pStyle w:val="ListParagraph"/>
      </w:pPr>
    </w:p>
    <w:p w14:paraId="1020C911" w14:textId="77777777" w:rsidR="00341D76" w:rsidRDefault="0040709A" w:rsidP="00341D76">
      <w:pPr>
        <w:numPr>
          <w:ilvl w:val="0"/>
          <w:numId w:val="1"/>
        </w:numPr>
      </w:pPr>
      <w:r>
        <w:rPr>
          <w:b/>
          <w:u w:val="single"/>
        </w:rPr>
        <w:t xml:space="preserve">Commencement of </w:t>
      </w:r>
      <w:r>
        <w:rPr>
          <w:b/>
          <w:u w:val="single"/>
        </w:rPr>
        <w:t>SLMM</w:t>
      </w:r>
      <w:r>
        <w:t xml:space="preserve">.  </w:t>
      </w:r>
      <w:r>
        <w:t>The</w:t>
      </w:r>
      <w:r>
        <w:t xml:space="preserve"> Debtor, </w:t>
      </w:r>
      <w:r>
        <w:t xml:space="preserve">Creditor </w:t>
      </w:r>
      <w:r>
        <w:t xml:space="preserve">or the Court </w:t>
      </w:r>
      <w:r>
        <w:t>may s</w:t>
      </w:r>
      <w:r>
        <w:t xml:space="preserve">eek referral to the </w:t>
      </w:r>
      <w:r>
        <w:t>SLMM</w:t>
      </w:r>
      <w:r>
        <w:t xml:space="preserve"> Program at any time after the commencement of the bankru</w:t>
      </w:r>
      <w:r>
        <w:t>ptcy case.</w:t>
      </w:r>
    </w:p>
    <w:p w14:paraId="54CE4181" w14:textId="77777777" w:rsidR="00341D76" w:rsidRDefault="0040709A" w:rsidP="00341D76">
      <w:pPr>
        <w:ind w:left="720"/>
      </w:pPr>
    </w:p>
    <w:p w14:paraId="07B3D1C6" w14:textId="77777777" w:rsidR="00341D76" w:rsidRDefault="0040709A" w:rsidP="00341D76">
      <w:pPr>
        <w:numPr>
          <w:ilvl w:val="1"/>
          <w:numId w:val="1"/>
        </w:numPr>
      </w:pPr>
      <w:r>
        <w:rPr>
          <w:u w:val="single"/>
        </w:rPr>
        <w:t>By Debtor</w:t>
      </w:r>
      <w:r>
        <w:t xml:space="preserve">.  </w:t>
      </w:r>
    </w:p>
    <w:p w14:paraId="18835F97" w14:textId="77777777" w:rsidR="00341D76" w:rsidRDefault="0040709A" w:rsidP="00341D76">
      <w:pPr>
        <w:numPr>
          <w:ilvl w:val="2"/>
          <w:numId w:val="1"/>
        </w:numPr>
      </w:pPr>
      <w:r>
        <w:rPr>
          <w:i/>
          <w:u w:val="single"/>
        </w:rPr>
        <w:t>Confirm Eligibility</w:t>
      </w:r>
      <w:r>
        <w:t xml:space="preserve">.  Prior to filing a Motion for </w:t>
      </w:r>
      <w:r>
        <w:t>SLMM</w:t>
      </w:r>
      <w:r>
        <w:t xml:space="preserve"> (</w:t>
      </w:r>
      <w:r>
        <w:t xml:space="preserve">substantially in the form of </w:t>
      </w:r>
      <w:r>
        <w:t xml:space="preserve">Form </w:t>
      </w:r>
      <w:r>
        <w:t>____</w:t>
      </w:r>
      <w:r>
        <w:t xml:space="preserve">), Debtor </w:t>
      </w:r>
      <w:r>
        <w:t xml:space="preserve">shall confirm </w:t>
      </w:r>
      <w:r>
        <w:t xml:space="preserve">that Debtor has at least one (1) Eligible Loan and can </w:t>
      </w:r>
      <w:r>
        <w:t xml:space="preserve">make the certifications required on the Certification of </w:t>
      </w:r>
      <w:r>
        <w:t>SLMM</w:t>
      </w:r>
      <w:r>
        <w:t xml:space="preserve"> Eligibility and Readiness (</w:t>
      </w:r>
      <w:r>
        <w:t xml:space="preserve">substantially in the form of </w:t>
      </w:r>
      <w:r>
        <w:t>Form _____)</w:t>
      </w:r>
      <w:r>
        <w:t>.</w:t>
      </w:r>
    </w:p>
    <w:p w14:paraId="02F6E25A" w14:textId="77777777" w:rsidR="007577CD" w:rsidRDefault="0040709A" w:rsidP="007577CD">
      <w:pPr>
        <w:ind w:left="2160"/>
      </w:pPr>
    </w:p>
    <w:p w14:paraId="5456368A" w14:textId="77777777" w:rsidR="007577CD" w:rsidRDefault="0040709A" w:rsidP="00341D76">
      <w:pPr>
        <w:numPr>
          <w:ilvl w:val="2"/>
          <w:numId w:val="1"/>
        </w:numPr>
      </w:pPr>
      <w:r>
        <w:rPr>
          <w:i/>
          <w:u w:val="single"/>
        </w:rPr>
        <w:t>Complete Document Preparation Software</w:t>
      </w:r>
      <w:r>
        <w:t xml:space="preserve">.  Prior to filing a Motion for </w:t>
      </w:r>
      <w:r>
        <w:t>SLMM</w:t>
      </w:r>
      <w:r>
        <w:t>, Debtor</w:t>
      </w:r>
      <w:r w:rsidRPr="006773D8">
        <w:t xml:space="preserve"> shall complete the Document Preparation Software and pay the non-refundable fee directly to the Do</w:t>
      </w:r>
      <w:r w:rsidRPr="006773D8">
        <w:t xml:space="preserve">cument Preparation Software approved vendor.  Debtor’s </w:t>
      </w:r>
      <w:r>
        <w:t xml:space="preserve">Initial </w:t>
      </w:r>
      <w:r>
        <w:t>SLMM</w:t>
      </w:r>
      <w:r>
        <w:t xml:space="preserve"> Package </w:t>
      </w:r>
      <w:r w:rsidRPr="006773D8">
        <w:t>shall be completed and ready</w:t>
      </w:r>
      <w:r>
        <w:t xml:space="preserve"> for signature and submission</w:t>
      </w:r>
      <w:r>
        <w:t xml:space="preserve"> before filing a Motion for </w:t>
      </w:r>
      <w:r>
        <w:t>SLMM</w:t>
      </w:r>
      <w:r>
        <w:t>.</w:t>
      </w:r>
    </w:p>
    <w:p w14:paraId="0A772D8C" w14:textId="77777777" w:rsidR="007577CD" w:rsidRDefault="0040709A" w:rsidP="007577CD">
      <w:pPr>
        <w:ind w:left="2160"/>
      </w:pPr>
    </w:p>
    <w:p w14:paraId="191AFD13" w14:textId="77777777" w:rsidR="00A97EC0" w:rsidRDefault="0040709A" w:rsidP="00A97EC0">
      <w:pPr>
        <w:numPr>
          <w:ilvl w:val="2"/>
          <w:numId w:val="1"/>
        </w:numPr>
      </w:pPr>
      <w:r>
        <w:rPr>
          <w:i/>
          <w:u w:val="single"/>
        </w:rPr>
        <w:t>SLMM</w:t>
      </w:r>
      <w:r w:rsidRPr="00341D76">
        <w:rPr>
          <w:i/>
          <w:u w:val="single"/>
        </w:rPr>
        <w:t xml:space="preserve"> Motion</w:t>
      </w:r>
      <w:r>
        <w:t xml:space="preserve">.  Upon completion of the Debtor’s Initial </w:t>
      </w:r>
      <w:r>
        <w:t>SLMM</w:t>
      </w:r>
      <w:r>
        <w:t xml:space="preserve"> Package, D</w:t>
      </w:r>
      <w:r w:rsidRPr="00341D76">
        <w:t>ebtor may request t</w:t>
      </w:r>
      <w:r w:rsidRPr="00341D76">
        <w:t xml:space="preserve">he commencement of the </w:t>
      </w:r>
      <w:r>
        <w:t>SLMM</w:t>
      </w:r>
      <w:r w:rsidRPr="00341D76">
        <w:t xml:space="preserve"> by filing a Motion for </w:t>
      </w:r>
      <w:r>
        <w:t>SLMM</w:t>
      </w:r>
      <w:r w:rsidRPr="00341D76">
        <w:t xml:space="preserve">.  The Motion for </w:t>
      </w:r>
      <w:r>
        <w:t>SLMM</w:t>
      </w:r>
      <w:r w:rsidRPr="00341D76">
        <w:t xml:space="preserve"> shall be served on the Creditor.</w:t>
      </w:r>
      <w:r>
        <w:t xml:space="preserve">  </w:t>
      </w:r>
      <w:r w:rsidRPr="006A7467">
        <w:t xml:space="preserve">A Certification of </w:t>
      </w:r>
      <w:r>
        <w:t>SLMM</w:t>
      </w:r>
      <w:r w:rsidRPr="006A7467">
        <w:t xml:space="preserve"> Eligibility and Readiness (substantially in the form of Form </w:t>
      </w:r>
      <w:r>
        <w:t>_____</w:t>
      </w:r>
      <w:r w:rsidRPr="006A7467">
        <w:t xml:space="preserve">) and a proposed </w:t>
      </w:r>
      <w:r>
        <w:t>SLMM</w:t>
      </w:r>
      <w:r>
        <w:t xml:space="preserve"> </w:t>
      </w:r>
      <w:r w:rsidRPr="006A7467">
        <w:t>Order (substantially in the form</w:t>
      </w:r>
      <w:r w:rsidRPr="006A7467">
        <w:t xml:space="preserve"> of Form </w:t>
      </w:r>
      <w:r>
        <w:t>_____</w:t>
      </w:r>
      <w:r w:rsidRPr="006A7467">
        <w:t xml:space="preserve">) shall be attached to any Motion for </w:t>
      </w:r>
      <w:r>
        <w:t>SLMM</w:t>
      </w:r>
      <w:r w:rsidRPr="006A7467">
        <w:t>.</w:t>
      </w:r>
      <w:r>
        <w:t xml:space="preserve">  A </w:t>
      </w:r>
      <w:r>
        <w:lastRenderedPageBreak/>
        <w:t>Certification of Document Preparation received from the Document Preparation Software upon completion thereof shall also be attached to any Motion of SLMM.</w:t>
      </w:r>
      <w:r>
        <w:t xml:space="preserve">  Service shall be made pursuant to Bank</w:t>
      </w:r>
      <w:r>
        <w:t>ruptcy Rule 7004 and shall include the U.S. Attorney for the District and the U.S. Attorney General.</w:t>
      </w:r>
    </w:p>
    <w:p w14:paraId="3B6B71A2" w14:textId="77777777" w:rsidR="006A6750" w:rsidRDefault="0040709A" w:rsidP="006A6750">
      <w:pPr>
        <w:ind w:left="2160"/>
      </w:pPr>
    </w:p>
    <w:p w14:paraId="23F32261" w14:textId="77777777" w:rsidR="006A6750" w:rsidRDefault="0040709A" w:rsidP="006A6750">
      <w:pPr>
        <w:numPr>
          <w:ilvl w:val="1"/>
          <w:numId w:val="1"/>
        </w:numPr>
      </w:pPr>
      <w:r w:rsidRPr="006A6750">
        <w:rPr>
          <w:u w:val="single"/>
        </w:rPr>
        <w:t>By Creditor</w:t>
      </w:r>
      <w:r>
        <w:t xml:space="preserve">.  Any creditor seeking to commence the </w:t>
      </w:r>
      <w:r>
        <w:t>SLMM</w:t>
      </w:r>
      <w:r>
        <w:t xml:space="preserve"> must file with the Court and serve on the Debtor (and Debtor’s counsel, if any) a Motion for </w:t>
      </w:r>
      <w:r>
        <w:t>SLMM</w:t>
      </w:r>
      <w:r>
        <w:t xml:space="preserve"> </w:t>
      </w:r>
      <w:r>
        <w:t>(substantially in the form of Form _____) together with a proposed Order (substantially in the form of Form _____).</w:t>
      </w:r>
    </w:p>
    <w:p w14:paraId="417AA480" w14:textId="77777777" w:rsidR="006A6750" w:rsidRDefault="0040709A" w:rsidP="006A6750">
      <w:pPr>
        <w:ind w:left="1440"/>
      </w:pPr>
    </w:p>
    <w:p w14:paraId="1905A45C" w14:textId="77777777" w:rsidR="006A6750" w:rsidRPr="006A6750" w:rsidRDefault="0040709A" w:rsidP="006A6750">
      <w:pPr>
        <w:numPr>
          <w:ilvl w:val="1"/>
          <w:numId w:val="1"/>
        </w:numPr>
      </w:pPr>
      <w:r>
        <w:rPr>
          <w:u w:val="single"/>
        </w:rPr>
        <w:t>By the Bankruptcy Court</w:t>
      </w:r>
      <w:r>
        <w:t xml:space="preserve">.  </w:t>
      </w:r>
      <w:r w:rsidRPr="006A6750">
        <w:t>The Court may order the assignment of a</w:t>
      </w:r>
      <w:r>
        <w:t>n Eligible Loan</w:t>
      </w:r>
      <w:r w:rsidRPr="006A6750">
        <w:t xml:space="preserve"> to </w:t>
      </w:r>
      <w:r>
        <w:t xml:space="preserve">the </w:t>
      </w:r>
      <w:r>
        <w:t>SLMM</w:t>
      </w:r>
      <w:r>
        <w:t xml:space="preserve"> </w:t>
      </w:r>
      <w:r w:rsidRPr="006A6750">
        <w:t>upon the Court's own motion.</w:t>
      </w:r>
    </w:p>
    <w:p w14:paraId="087F1971" w14:textId="77777777" w:rsidR="00A97EC0" w:rsidRDefault="0040709A" w:rsidP="00A97EC0">
      <w:pPr>
        <w:ind w:left="2160"/>
      </w:pPr>
    </w:p>
    <w:p w14:paraId="0EFFCA7D" w14:textId="77777777" w:rsidR="0036367F" w:rsidRDefault="0040709A" w:rsidP="009E45F6">
      <w:pPr>
        <w:numPr>
          <w:ilvl w:val="0"/>
          <w:numId w:val="1"/>
        </w:numPr>
      </w:pPr>
      <w:r w:rsidRPr="0054238F">
        <w:rPr>
          <w:b/>
          <w:u w:val="single"/>
        </w:rPr>
        <w:t xml:space="preserve">Opportunity to </w:t>
      </w:r>
      <w:r w:rsidRPr="0054238F">
        <w:rPr>
          <w:b/>
          <w:u w:val="single"/>
        </w:rPr>
        <w:t>Object</w:t>
      </w:r>
      <w:r>
        <w:t>.</w:t>
      </w:r>
      <w:r>
        <w:t xml:space="preserve">  </w:t>
      </w:r>
      <w:r w:rsidRPr="006A7467">
        <w:t xml:space="preserve">The deadline for filing an objection to a Motion for </w:t>
      </w:r>
      <w:r>
        <w:t>SLMM</w:t>
      </w:r>
      <w:r w:rsidRPr="006A7467">
        <w:t xml:space="preserve"> is </w:t>
      </w:r>
      <w:r>
        <w:t>fourteen</w:t>
      </w:r>
      <w:r>
        <w:t xml:space="preserve"> </w:t>
      </w:r>
      <w:r w:rsidRPr="006A7467">
        <w:t>(1</w:t>
      </w:r>
      <w:r>
        <w:t>4</w:t>
      </w:r>
      <w:r w:rsidRPr="006A7467">
        <w:t xml:space="preserve">) days from </w:t>
      </w:r>
      <w:r>
        <w:t xml:space="preserve">the </w:t>
      </w:r>
      <w:r w:rsidRPr="006A7467">
        <w:t xml:space="preserve">service of the </w:t>
      </w:r>
      <w:r>
        <w:t>M</w:t>
      </w:r>
      <w:r w:rsidRPr="006A7467">
        <w:t>otion</w:t>
      </w:r>
      <w:r>
        <w:t xml:space="preserve"> for </w:t>
      </w:r>
      <w:r>
        <w:t>SLMM</w:t>
      </w:r>
      <w:r w:rsidRPr="006A7467">
        <w:t xml:space="preserve">.  Objections shall identify with specificity the grounds for the objection.  If no objection is filed, the Court may enter a </w:t>
      </w:r>
      <w:r>
        <w:t>SL</w:t>
      </w:r>
      <w:r>
        <w:t>MM</w:t>
      </w:r>
      <w:r>
        <w:t xml:space="preserve"> </w:t>
      </w:r>
      <w:r w:rsidRPr="006A7467">
        <w:t>Order without further notice or hearing.</w:t>
      </w:r>
    </w:p>
    <w:p w14:paraId="0607C700" w14:textId="77777777" w:rsidR="009E45F6" w:rsidRDefault="0040709A" w:rsidP="009E45F6">
      <w:pPr>
        <w:ind w:left="720"/>
      </w:pPr>
    </w:p>
    <w:p w14:paraId="7369F734" w14:textId="77777777" w:rsidR="009B4AE2" w:rsidRDefault="0040709A" w:rsidP="009E45F6">
      <w:pPr>
        <w:numPr>
          <w:ilvl w:val="0"/>
          <w:numId w:val="1"/>
        </w:numPr>
      </w:pPr>
      <w:r>
        <w:rPr>
          <w:b/>
          <w:u w:val="single"/>
        </w:rPr>
        <w:t>SLMM</w:t>
      </w:r>
      <w:r w:rsidRPr="0054238F">
        <w:rPr>
          <w:b/>
          <w:u w:val="single"/>
        </w:rPr>
        <w:t xml:space="preserve"> </w:t>
      </w:r>
      <w:r w:rsidRPr="0054238F">
        <w:rPr>
          <w:b/>
          <w:u w:val="single"/>
        </w:rPr>
        <w:t>Participation and Duties</w:t>
      </w:r>
      <w:r>
        <w:t xml:space="preserve">.  </w:t>
      </w:r>
    </w:p>
    <w:p w14:paraId="433D8C89" w14:textId="77777777" w:rsidR="009B4AE2" w:rsidRDefault="0040709A" w:rsidP="009B4AE2">
      <w:pPr>
        <w:pStyle w:val="ListParagraph"/>
      </w:pPr>
    </w:p>
    <w:p w14:paraId="2B454D58" w14:textId="77777777" w:rsidR="009E45F6" w:rsidRDefault="0040709A" w:rsidP="009B4AE2">
      <w:pPr>
        <w:numPr>
          <w:ilvl w:val="1"/>
          <w:numId w:val="1"/>
        </w:numPr>
      </w:pPr>
      <w:r w:rsidRPr="009B4AE2">
        <w:rPr>
          <w:u w:val="single"/>
        </w:rPr>
        <w:t>General</w:t>
      </w:r>
      <w:r>
        <w:t xml:space="preserve">.  </w:t>
      </w:r>
      <w:r w:rsidRPr="009B4AE2">
        <w:t>Upon</w:t>
      </w:r>
      <w:r>
        <w:t xml:space="preserve"> entry of the </w:t>
      </w:r>
      <w:r>
        <w:t>SLMM</w:t>
      </w:r>
      <w:r>
        <w:t xml:space="preserve"> Order, the moving party shall serve a copy of the </w:t>
      </w:r>
      <w:r>
        <w:t>SLMM</w:t>
      </w:r>
      <w:r>
        <w:t xml:space="preserve"> Order on the Required Parties and file a certificate of service indicating the parties th</w:t>
      </w:r>
      <w:r>
        <w:t xml:space="preserve">at were served with the </w:t>
      </w:r>
      <w:r>
        <w:t>SLMM</w:t>
      </w:r>
      <w:r>
        <w:t xml:space="preserve"> Order.</w:t>
      </w:r>
      <w:r>
        <w:t xml:space="preserve">  </w:t>
      </w:r>
      <w:r>
        <w:t xml:space="preserve">Upon the entry of the </w:t>
      </w:r>
      <w:r>
        <w:t>SLMM</w:t>
      </w:r>
      <w:r>
        <w:t xml:space="preserve"> Order, the following shall apply:</w:t>
      </w:r>
    </w:p>
    <w:p w14:paraId="1CB50030" w14:textId="77777777" w:rsidR="008A2D16" w:rsidRDefault="0040709A" w:rsidP="008A2D16">
      <w:pPr>
        <w:pStyle w:val="ListParagraph"/>
      </w:pPr>
    </w:p>
    <w:p w14:paraId="66D4F565" w14:textId="77777777" w:rsidR="008A2D16" w:rsidRDefault="0040709A" w:rsidP="009B4AE2">
      <w:pPr>
        <w:numPr>
          <w:ilvl w:val="2"/>
          <w:numId w:val="1"/>
        </w:numPr>
      </w:pPr>
      <w:r w:rsidRPr="009B4AE2">
        <w:rPr>
          <w:i/>
          <w:u w:val="single"/>
        </w:rPr>
        <w:t>Good Faith Requirement</w:t>
      </w:r>
      <w:r>
        <w:t xml:space="preserve">.  </w:t>
      </w:r>
      <w:r>
        <w:t>The Required Parties</w:t>
      </w:r>
      <w:r w:rsidRPr="008A2D16">
        <w:t xml:space="preserve"> shall act in good faith</w:t>
      </w:r>
      <w:r>
        <w:t xml:space="preserve"> throughout the entirety of the </w:t>
      </w:r>
      <w:r>
        <w:t>SLMM</w:t>
      </w:r>
      <w:r>
        <w:t xml:space="preserve"> Period, including but not limited to, promptly responding to all inquiries through the Portal</w:t>
      </w:r>
      <w:r>
        <w:t xml:space="preserve"> and providing all requested documentation and information</w:t>
      </w:r>
      <w:r w:rsidRPr="008A2D16">
        <w:t xml:space="preserve">. A party failing to participate in good faith may be subject to sanctions </w:t>
      </w:r>
      <w:r>
        <w:t xml:space="preserve">and/or dismissal of the </w:t>
      </w:r>
      <w:r>
        <w:t>SLMM</w:t>
      </w:r>
      <w:r>
        <w:t xml:space="preserve"> </w:t>
      </w:r>
      <w:r w:rsidRPr="008A2D16">
        <w:t>after notice and a hearing</w:t>
      </w:r>
      <w:r>
        <w:t xml:space="preserve">. </w:t>
      </w:r>
    </w:p>
    <w:p w14:paraId="12D71A3B" w14:textId="77777777" w:rsidR="008A2D16" w:rsidRDefault="0040709A" w:rsidP="008A2D16">
      <w:pPr>
        <w:ind w:left="1440"/>
      </w:pPr>
    </w:p>
    <w:p w14:paraId="61160A8B" w14:textId="77777777" w:rsidR="008A2D16" w:rsidRDefault="0040709A" w:rsidP="009B4AE2">
      <w:pPr>
        <w:numPr>
          <w:ilvl w:val="2"/>
          <w:numId w:val="1"/>
        </w:numPr>
      </w:pPr>
      <w:r w:rsidRPr="009B4AE2">
        <w:rPr>
          <w:i/>
          <w:u w:val="single"/>
        </w:rPr>
        <w:t>Deadlines</w:t>
      </w:r>
      <w:r>
        <w:t xml:space="preserve">.  </w:t>
      </w:r>
      <w:r>
        <w:t>The Required Parties shall comply with all deadl</w:t>
      </w:r>
      <w:r>
        <w:t xml:space="preserve">ines set forth in the </w:t>
      </w:r>
      <w:r>
        <w:t>SLMM</w:t>
      </w:r>
      <w:r>
        <w:t xml:space="preserve"> Order; </w:t>
      </w:r>
      <w:r>
        <w:t>provided any deadlines may be extended by court order or by stipulation of the parties.</w:t>
      </w:r>
    </w:p>
    <w:p w14:paraId="259F70C8" w14:textId="77777777" w:rsidR="008014AD" w:rsidRDefault="0040709A" w:rsidP="008014AD">
      <w:pPr>
        <w:pStyle w:val="ListParagraph"/>
      </w:pPr>
    </w:p>
    <w:p w14:paraId="70B66CEA" w14:textId="77777777" w:rsidR="008014AD" w:rsidRDefault="0040709A" w:rsidP="009B4AE2">
      <w:pPr>
        <w:numPr>
          <w:ilvl w:val="2"/>
          <w:numId w:val="1"/>
        </w:numPr>
      </w:pPr>
      <w:r w:rsidRPr="009B4AE2">
        <w:rPr>
          <w:i/>
          <w:u w:val="single"/>
        </w:rPr>
        <w:t>Trustee</w:t>
      </w:r>
      <w:r>
        <w:t xml:space="preserve">.  </w:t>
      </w:r>
      <w:r w:rsidRPr="008014AD">
        <w:t>The Trustee may participate in th</w:t>
      </w:r>
      <w:r w:rsidRPr="008014AD">
        <w:t xml:space="preserve">e </w:t>
      </w:r>
      <w:r>
        <w:t>SLMM</w:t>
      </w:r>
      <w:r w:rsidRPr="008014AD">
        <w:t xml:space="preserve"> to the extent that such participation would be consistent with the Trustee’s duties under the Bankruptcy Code.</w:t>
      </w:r>
    </w:p>
    <w:p w14:paraId="217D390E" w14:textId="77777777" w:rsidR="008014AD" w:rsidRDefault="0040709A" w:rsidP="008014AD">
      <w:pPr>
        <w:pStyle w:val="ListParagraph"/>
      </w:pPr>
    </w:p>
    <w:p w14:paraId="5C02A53A" w14:textId="77777777" w:rsidR="0036367F" w:rsidRDefault="0040709A" w:rsidP="009B4AE2">
      <w:pPr>
        <w:numPr>
          <w:ilvl w:val="2"/>
          <w:numId w:val="1"/>
        </w:numPr>
      </w:pPr>
      <w:r w:rsidRPr="009B4AE2">
        <w:rPr>
          <w:i/>
          <w:u w:val="single"/>
        </w:rPr>
        <w:t>Communication through Portal</w:t>
      </w:r>
      <w:r>
        <w:t xml:space="preserve">.  </w:t>
      </w:r>
      <w:r w:rsidRPr="008014AD">
        <w:t xml:space="preserve">During the </w:t>
      </w:r>
      <w:r>
        <w:t>SLMM</w:t>
      </w:r>
      <w:r>
        <w:t xml:space="preserve"> Period</w:t>
      </w:r>
      <w:r>
        <w:t>,</w:t>
      </w:r>
      <w:r w:rsidRPr="008014AD">
        <w:t xml:space="preserve"> </w:t>
      </w:r>
      <w:r>
        <w:t xml:space="preserve">unless otherwise permitted by the Court, </w:t>
      </w:r>
      <w:r w:rsidRPr="008014AD">
        <w:t>all material communi</w:t>
      </w:r>
      <w:r>
        <w:t xml:space="preserve">cations between the </w:t>
      </w:r>
      <w:r>
        <w:t>R</w:t>
      </w:r>
      <w:r>
        <w:t>equired Parties</w:t>
      </w:r>
      <w:r w:rsidRPr="008014AD">
        <w:t xml:space="preserve"> shall be conducted</w:t>
      </w:r>
      <w:r>
        <w:t xml:space="preserve"> exclusively through the Portal; provided, however, any litigated matters incidental to the </w:t>
      </w:r>
      <w:r>
        <w:t>SLMM</w:t>
      </w:r>
      <w:r>
        <w:t xml:space="preserve"> shall be considered as separate matters not subject to the Portal requirement.  (For example, a motion to compel discover</w:t>
      </w:r>
      <w:r>
        <w:t>y</w:t>
      </w:r>
      <w:r>
        <w:t xml:space="preserve"> mu</w:t>
      </w:r>
      <w:r>
        <w:t>st be filed in the main bankruptcy case, not through the Portal).</w:t>
      </w:r>
    </w:p>
    <w:p w14:paraId="6C89856C" w14:textId="77777777" w:rsidR="00295AAA" w:rsidRDefault="0040709A" w:rsidP="00295AAA">
      <w:pPr>
        <w:pStyle w:val="ListParagraph"/>
      </w:pPr>
    </w:p>
    <w:p w14:paraId="72D07AE4" w14:textId="77777777" w:rsidR="00295AAA" w:rsidRDefault="0040709A" w:rsidP="009B4AE2">
      <w:pPr>
        <w:numPr>
          <w:ilvl w:val="2"/>
          <w:numId w:val="1"/>
        </w:numPr>
      </w:pPr>
      <w:r>
        <w:rPr>
          <w:i/>
          <w:u w:val="single"/>
        </w:rPr>
        <w:t xml:space="preserve">Authorized </w:t>
      </w:r>
      <w:r w:rsidRPr="00295AAA">
        <w:rPr>
          <w:i/>
          <w:u w:val="single"/>
        </w:rPr>
        <w:t>Parties</w:t>
      </w:r>
      <w:r>
        <w:t xml:space="preserve">.  </w:t>
      </w:r>
      <w:r w:rsidRPr="00295AAA">
        <w:t>On</w:t>
      </w:r>
      <w:r w:rsidRPr="006A7467">
        <w:t xml:space="preserve"> behalf of each participating party, a person with knowledge of the file shall </w:t>
      </w:r>
      <w:r>
        <w:t>operate the Portal to facilitate the processing of the SLMM</w:t>
      </w:r>
      <w:r w:rsidRPr="006A7467">
        <w:t>.</w:t>
      </w:r>
    </w:p>
    <w:p w14:paraId="43076401" w14:textId="77777777" w:rsidR="00FC7264" w:rsidRDefault="0040709A" w:rsidP="00FC7264">
      <w:pPr>
        <w:pStyle w:val="ListParagraph"/>
      </w:pPr>
    </w:p>
    <w:p w14:paraId="0D9458DA" w14:textId="77777777" w:rsidR="000D0E41" w:rsidRDefault="0040709A" w:rsidP="00C34064">
      <w:pPr>
        <w:numPr>
          <w:ilvl w:val="2"/>
          <w:numId w:val="1"/>
        </w:numPr>
      </w:pPr>
      <w:r w:rsidRPr="000D0E41">
        <w:rPr>
          <w:i/>
          <w:u w:val="single"/>
        </w:rPr>
        <w:t>Automatic</w:t>
      </w:r>
      <w:r w:rsidRPr="000D0E41">
        <w:rPr>
          <w:i/>
          <w:u w:val="single"/>
        </w:rPr>
        <w:t xml:space="preserve"> Stay</w:t>
      </w:r>
      <w:r>
        <w:t xml:space="preserve">.  </w:t>
      </w:r>
      <w:r>
        <w:t xml:space="preserve">The automatic stay as provided for under 11 U.S.C. § 362(a) shall be modified to the extent necessary to facilitate the </w:t>
      </w:r>
      <w:r>
        <w:t>SLMM</w:t>
      </w:r>
      <w:r>
        <w:t xml:space="preserve"> Program.  </w:t>
      </w:r>
      <w:r w:rsidRPr="00FC7264">
        <w:t xml:space="preserve">If the </w:t>
      </w:r>
      <w:r>
        <w:t>D</w:t>
      </w:r>
      <w:r w:rsidRPr="00FC7264">
        <w:t xml:space="preserve">ebtor fails to comply with the </w:t>
      </w:r>
      <w:r>
        <w:t>D</w:t>
      </w:r>
      <w:r w:rsidRPr="00FC7264">
        <w:t xml:space="preserve">ebtor’s </w:t>
      </w:r>
      <w:r>
        <w:t>SLMM</w:t>
      </w:r>
      <w:r>
        <w:t xml:space="preserve"> </w:t>
      </w:r>
      <w:r w:rsidRPr="00FC7264">
        <w:t xml:space="preserve">duties or the </w:t>
      </w:r>
      <w:r>
        <w:t>SLMM</w:t>
      </w:r>
      <w:r>
        <w:t xml:space="preserve"> </w:t>
      </w:r>
      <w:r w:rsidRPr="00FC7264">
        <w:t xml:space="preserve">Order, the Creditor may apply to terminate the </w:t>
      </w:r>
      <w:r>
        <w:t>SL</w:t>
      </w:r>
      <w:r>
        <w:t>MM</w:t>
      </w:r>
      <w:r w:rsidRPr="00FC7264">
        <w:t xml:space="preserve">.  </w:t>
      </w:r>
    </w:p>
    <w:p w14:paraId="0F21588C" w14:textId="77777777" w:rsidR="00F73984" w:rsidRDefault="0040709A" w:rsidP="00F73984">
      <w:pPr>
        <w:pStyle w:val="ListParagraph"/>
      </w:pPr>
    </w:p>
    <w:p w14:paraId="0D4EB2ED" w14:textId="77777777" w:rsidR="00F73984" w:rsidRDefault="0040709A" w:rsidP="00C34064">
      <w:pPr>
        <w:numPr>
          <w:ilvl w:val="2"/>
          <w:numId w:val="1"/>
        </w:numPr>
      </w:pPr>
      <w:r>
        <w:rPr>
          <w:i/>
          <w:u w:val="single"/>
        </w:rPr>
        <w:lastRenderedPageBreak/>
        <w:t>Required Bankruptcy Plan Language</w:t>
      </w:r>
      <w:r>
        <w:t>.  The following language shall be included in the Debtor’s bankruptcy plan:</w:t>
      </w:r>
    </w:p>
    <w:p w14:paraId="1F32ED31" w14:textId="77777777" w:rsidR="00F73984" w:rsidRDefault="0040709A" w:rsidP="00F73984">
      <w:pPr>
        <w:pStyle w:val="ListParagraph"/>
      </w:pPr>
    </w:p>
    <w:p w14:paraId="7FC22206" w14:textId="77777777" w:rsidR="002C166E" w:rsidRDefault="0040709A" w:rsidP="00F73984">
      <w:pPr>
        <w:numPr>
          <w:ilvl w:val="3"/>
          <w:numId w:val="1"/>
        </w:numPr>
      </w:pPr>
      <w:r w:rsidRPr="00F73984">
        <w:t xml:space="preserve">The Debtor is not seeking nor does this Plan provide for any discharge, in whole or in part, of </w:t>
      </w:r>
      <w:r>
        <w:t>the</w:t>
      </w:r>
      <w:r w:rsidRPr="00F73984">
        <w:t xml:space="preserve"> student loan obligations.</w:t>
      </w:r>
    </w:p>
    <w:p w14:paraId="55A04D58" w14:textId="77777777" w:rsidR="00F73984" w:rsidRPr="00F73984" w:rsidRDefault="0040709A" w:rsidP="00F73984">
      <w:pPr>
        <w:ind w:left="2880"/>
      </w:pPr>
    </w:p>
    <w:p w14:paraId="01C40AE7" w14:textId="77777777" w:rsidR="002C166E" w:rsidRDefault="0040709A" w:rsidP="00F73984">
      <w:pPr>
        <w:numPr>
          <w:ilvl w:val="3"/>
          <w:numId w:val="1"/>
        </w:numPr>
      </w:pPr>
      <w:r w:rsidRPr="00F73984">
        <w:t xml:space="preserve">The Debtor </w:t>
      </w:r>
      <w:r w:rsidRPr="00F73984">
        <w:t>shall be allowed to seek enrollment in any applicable income-driven repayment (“IDR”) plan with the U. S. Department of Education and/or other student loa</w:t>
      </w:r>
      <w:r>
        <w:t>n servicers, guarantors, etc. (c</w:t>
      </w:r>
      <w:r w:rsidRPr="00F73984">
        <w:t>ollectively referred to hereafter as “Ed”), without disqualification d</w:t>
      </w:r>
      <w:r w:rsidRPr="00F73984">
        <w:t xml:space="preserve">ue to </w:t>
      </w:r>
      <w:r>
        <w:t>the</w:t>
      </w:r>
      <w:r w:rsidRPr="00F73984">
        <w:t xml:space="preserve"> bankruptcy.</w:t>
      </w:r>
    </w:p>
    <w:p w14:paraId="58E302E7" w14:textId="77777777" w:rsidR="00F73984" w:rsidRDefault="0040709A" w:rsidP="00F73984">
      <w:pPr>
        <w:pStyle w:val="ListParagraph"/>
      </w:pPr>
    </w:p>
    <w:p w14:paraId="17F34099" w14:textId="77777777" w:rsidR="00F73984" w:rsidRDefault="0040709A" w:rsidP="00F73984">
      <w:pPr>
        <w:numPr>
          <w:ilvl w:val="3"/>
          <w:numId w:val="1"/>
        </w:numPr>
      </w:pPr>
      <w:r w:rsidRPr="00F73984">
        <w:t>Ed shall not be required to allow enrollment in any IDR unless the Debtor otherwise qualifies for such plan.</w:t>
      </w:r>
    </w:p>
    <w:p w14:paraId="6A01EE8B" w14:textId="77777777" w:rsidR="00F73984" w:rsidRDefault="0040709A" w:rsidP="00F73984">
      <w:pPr>
        <w:pStyle w:val="ListParagraph"/>
      </w:pPr>
    </w:p>
    <w:p w14:paraId="672936D7" w14:textId="77777777" w:rsidR="00F73984" w:rsidRDefault="0040709A" w:rsidP="00F73984">
      <w:pPr>
        <w:numPr>
          <w:ilvl w:val="3"/>
          <w:numId w:val="1"/>
        </w:numPr>
      </w:pPr>
      <w:r w:rsidRPr="00F73984">
        <w:t xml:space="preserve">The Debtor may, if necessary and desired, seek a consolidation of </w:t>
      </w:r>
      <w:r>
        <w:t>any</w:t>
      </w:r>
      <w:r w:rsidRPr="00F73984">
        <w:t xml:space="preserve"> student loans </w:t>
      </w:r>
      <w:r>
        <w:t>as part of the SLMM.</w:t>
      </w:r>
    </w:p>
    <w:p w14:paraId="3329C8F9" w14:textId="77777777" w:rsidR="00F73984" w:rsidRDefault="0040709A" w:rsidP="00F73984">
      <w:pPr>
        <w:pStyle w:val="ListParagraph"/>
      </w:pPr>
    </w:p>
    <w:p w14:paraId="650FBD64" w14:textId="77777777" w:rsidR="00F73984" w:rsidRDefault="0040709A" w:rsidP="00F73984">
      <w:pPr>
        <w:numPr>
          <w:ilvl w:val="3"/>
          <w:numId w:val="1"/>
        </w:numPr>
      </w:pPr>
      <w:r w:rsidRPr="00F73984">
        <w:t>Upon determinatio</w:t>
      </w:r>
      <w:r w:rsidRPr="00F73984">
        <w:t xml:space="preserve">n by Ed of </w:t>
      </w:r>
      <w:r>
        <w:t>the</w:t>
      </w:r>
      <w:r w:rsidRPr="00F73984">
        <w:t xml:space="preserve"> qualification for enrollment in an IDR and calculation of any payment required under such by the Debtor, the Debtor shall, within 30 days, notify the Chapter 13 Trustee of the amount of such payment. At such time, the Trustee or the Debtor m</w:t>
      </w:r>
      <w:r w:rsidRPr="00F73984">
        <w:t>ay, if necessary, file a Motion to Modify the Chapter 13 Plan to allow such direct payment of the student loan(s) and adjust the payment to other general unsecured claims as necessary to avoid any unfair discrimination.</w:t>
      </w:r>
    </w:p>
    <w:p w14:paraId="27E1835D" w14:textId="77777777" w:rsidR="00F73984" w:rsidRDefault="0040709A" w:rsidP="00F73984">
      <w:pPr>
        <w:pStyle w:val="ListParagraph"/>
      </w:pPr>
    </w:p>
    <w:p w14:paraId="11795F0E" w14:textId="77777777" w:rsidR="00F73984" w:rsidRDefault="0040709A" w:rsidP="00F73984">
      <w:pPr>
        <w:numPr>
          <w:ilvl w:val="3"/>
          <w:numId w:val="1"/>
        </w:numPr>
      </w:pPr>
      <w:r w:rsidRPr="00F73984">
        <w:t>The Debtor shall re-enroll in the a</w:t>
      </w:r>
      <w:r w:rsidRPr="00F73984">
        <w:t xml:space="preserve">pplicable IDR annually or as otherwise required and shall, within 30 days following a determination of </w:t>
      </w:r>
      <w:r>
        <w:t>the</w:t>
      </w:r>
      <w:r w:rsidRPr="00F73984">
        <w:t xml:space="preserve"> updated payment, notify the Chapter 13 Trustee of such payment. At such time, the Trustee or the Debtor may, if necessary, file a Motion to Modify th</w:t>
      </w:r>
      <w:r w:rsidRPr="00F73984">
        <w:t>e Chapter 13 plan to allow such direct payment of the student loan(s) and adjust the payment to other general unsecured claims as necessary to avoid any unfair discrimination.</w:t>
      </w:r>
    </w:p>
    <w:p w14:paraId="78404E82" w14:textId="77777777" w:rsidR="00F73984" w:rsidRDefault="0040709A" w:rsidP="00F73984">
      <w:pPr>
        <w:pStyle w:val="ListParagraph"/>
      </w:pPr>
    </w:p>
    <w:p w14:paraId="5610DACB" w14:textId="77777777" w:rsidR="00F73984" w:rsidRDefault="0040709A" w:rsidP="00F73984">
      <w:pPr>
        <w:numPr>
          <w:ilvl w:val="3"/>
          <w:numId w:val="1"/>
        </w:numPr>
      </w:pPr>
      <w:r w:rsidRPr="00F73984">
        <w:t xml:space="preserve">During the pendency of </w:t>
      </w:r>
      <w:r>
        <w:t xml:space="preserve">the SLMM, </w:t>
      </w:r>
      <w:r w:rsidRPr="00F73984">
        <w:t>it shall not be a violation of the stay or oth</w:t>
      </w:r>
      <w:r w:rsidRPr="00F73984">
        <w:t>er State or Federal Laws for Ed to send the Debtor normal monthly statements regarding payments due and any other communications including, without limitation, notices of late payments or delinquency. These communications may expressly include telephone ca</w:t>
      </w:r>
      <w:r w:rsidRPr="00F73984">
        <w:t>lls and e-mails.</w:t>
      </w:r>
    </w:p>
    <w:p w14:paraId="5FA68A77" w14:textId="77777777" w:rsidR="002056D2" w:rsidRDefault="0040709A" w:rsidP="002056D2">
      <w:pPr>
        <w:pStyle w:val="ListParagraph"/>
      </w:pPr>
    </w:p>
    <w:p w14:paraId="131AE694" w14:textId="77777777" w:rsidR="002056D2" w:rsidRDefault="0040709A" w:rsidP="002056D2">
      <w:pPr>
        <w:numPr>
          <w:ilvl w:val="3"/>
          <w:numId w:val="1"/>
        </w:numPr>
      </w:pPr>
      <w:r w:rsidRPr="002056D2">
        <w:t xml:space="preserve">In the event of any direct payments that are more than 30 days delinquent, the Debtor shall notify </w:t>
      </w:r>
      <w:r>
        <w:t>their</w:t>
      </w:r>
      <w:r w:rsidRPr="002056D2">
        <w:t xml:space="preserve"> attorney, who will in turn notify the Chapter 13 Trustee, and such parties will take appropriate action to rectify the delinquency.</w:t>
      </w:r>
    </w:p>
    <w:p w14:paraId="0A0C6C19" w14:textId="77777777" w:rsidR="000D0E41" w:rsidRDefault="0040709A" w:rsidP="000D0E41">
      <w:pPr>
        <w:ind w:left="2160"/>
      </w:pPr>
    </w:p>
    <w:p w14:paraId="199BB4A1" w14:textId="77777777" w:rsidR="000D0E41" w:rsidRDefault="0040709A" w:rsidP="000D0E41">
      <w:pPr>
        <w:numPr>
          <w:ilvl w:val="2"/>
          <w:numId w:val="1"/>
        </w:numPr>
      </w:pPr>
      <w:r w:rsidRPr="00197335">
        <w:rPr>
          <w:i/>
          <w:u w:val="single"/>
        </w:rPr>
        <w:t>No Delay</w:t>
      </w:r>
      <w:r w:rsidRPr="008955A6">
        <w:t xml:space="preserve">. </w:t>
      </w:r>
      <w:r>
        <w:t xml:space="preserve"> </w:t>
      </w:r>
      <w:r w:rsidRPr="008955A6">
        <w:t xml:space="preserve">The referral of a case to </w:t>
      </w:r>
      <w:r>
        <w:t xml:space="preserve">the </w:t>
      </w:r>
      <w:r>
        <w:t>SLMM</w:t>
      </w:r>
      <w:r>
        <w:t xml:space="preserve"> Program</w:t>
      </w:r>
      <w:r w:rsidRPr="008955A6">
        <w:t xml:space="preserve"> does not relieve the parties from complying with any other court orders or applicable provisions of the United States Bankruptcy Code, the Federal Rules of Bankruptcy Procedure, General Orders or the </w:t>
      </w:r>
      <w:r>
        <w:t xml:space="preserve">Local </w:t>
      </w:r>
      <w:r w:rsidRPr="008955A6">
        <w:t xml:space="preserve">Bankruptcy Rules.  Notwithstanding a matter being referred to </w:t>
      </w:r>
      <w:r>
        <w:t xml:space="preserve">the </w:t>
      </w:r>
      <w:r>
        <w:t>SLMM</w:t>
      </w:r>
      <w:r>
        <w:t xml:space="preserve"> Program</w:t>
      </w:r>
      <w:r w:rsidRPr="008955A6">
        <w:t>, the bankruptcy case shall not be stayed or delayed without further order of the Court.</w:t>
      </w:r>
    </w:p>
    <w:p w14:paraId="056D4B26" w14:textId="77777777" w:rsidR="00197335" w:rsidRDefault="0040709A" w:rsidP="00197335">
      <w:pPr>
        <w:pStyle w:val="ListParagraph"/>
      </w:pPr>
    </w:p>
    <w:p w14:paraId="4CE8AF4B" w14:textId="77777777" w:rsidR="00197335" w:rsidRDefault="0040709A" w:rsidP="000D0E41">
      <w:pPr>
        <w:numPr>
          <w:ilvl w:val="2"/>
          <w:numId w:val="1"/>
        </w:numPr>
      </w:pPr>
      <w:r w:rsidRPr="00197335">
        <w:rPr>
          <w:i/>
          <w:u w:val="single"/>
        </w:rPr>
        <w:t>Closing</w:t>
      </w:r>
      <w:r w:rsidRPr="008955A6">
        <w:t xml:space="preserve">.  If </w:t>
      </w:r>
      <w:r>
        <w:t>Debtor</w:t>
      </w:r>
      <w:r w:rsidRPr="008955A6">
        <w:t>’s bankruptcy case is otherwise in a posture for administrative</w:t>
      </w:r>
      <w:r w:rsidRPr="008955A6">
        <w:t xml:space="preserve"> closing, the case shall remain open during the pendency of </w:t>
      </w:r>
      <w:r>
        <w:t xml:space="preserve">the </w:t>
      </w:r>
      <w:r>
        <w:t>SLMM</w:t>
      </w:r>
      <w:r>
        <w:t xml:space="preserve"> Program</w:t>
      </w:r>
      <w:r w:rsidRPr="008955A6">
        <w:t>, unless otherwise ordered by the Court.</w:t>
      </w:r>
    </w:p>
    <w:p w14:paraId="1599BCD2" w14:textId="77777777" w:rsidR="00D4744F" w:rsidRDefault="0040709A" w:rsidP="00D4744F">
      <w:pPr>
        <w:pStyle w:val="ListParagraph"/>
      </w:pPr>
    </w:p>
    <w:p w14:paraId="45ED7F55" w14:textId="77777777" w:rsidR="00D4744F" w:rsidRDefault="0040709A" w:rsidP="00C34064">
      <w:pPr>
        <w:numPr>
          <w:ilvl w:val="2"/>
          <w:numId w:val="1"/>
        </w:numPr>
      </w:pPr>
      <w:r w:rsidRPr="00D4744F">
        <w:rPr>
          <w:i/>
          <w:u w:val="single"/>
        </w:rPr>
        <w:t>Confidential Communications</w:t>
      </w:r>
      <w:r>
        <w:t xml:space="preserve">.  All communications and information exchanged during the </w:t>
      </w:r>
      <w:r>
        <w:t>SLMM</w:t>
      </w:r>
      <w:r>
        <w:t xml:space="preserve"> Program shall be privileged and confidential an</w:t>
      </w:r>
      <w:r>
        <w:t xml:space="preserve">d shall be inadmissible in any subsequent proceeding as provided for by Federal Rule of Evidence 408, except in such circumstances when a party fails to participate in good faith in the </w:t>
      </w:r>
      <w:r>
        <w:t>SLMM</w:t>
      </w:r>
      <w:r>
        <w:t>.</w:t>
      </w:r>
    </w:p>
    <w:p w14:paraId="433ABED0" w14:textId="77777777" w:rsidR="00DA52AE" w:rsidRDefault="0040709A" w:rsidP="00DA52AE">
      <w:pPr>
        <w:pStyle w:val="ListParagraph"/>
      </w:pPr>
    </w:p>
    <w:p w14:paraId="3FB710B9" w14:textId="77777777" w:rsidR="00DA52AE" w:rsidRDefault="0040709A" w:rsidP="00DA52AE">
      <w:pPr>
        <w:numPr>
          <w:ilvl w:val="1"/>
          <w:numId w:val="1"/>
        </w:numPr>
      </w:pPr>
      <w:r>
        <w:rPr>
          <w:u w:val="single"/>
        </w:rPr>
        <w:t xml:space="preserve">Creditor </w:t>
      </w:r>
      <w:r>
        <w:rPr>
          <w:u w:val="single"/>
        </w:rPr>
        <w:t>Duties Upon</w:t>
      </w:r>
      <w:r>
        <w:rPr>
          <w:u w:val="single"/>
        </w:rPr>
        <w:t xml:space="preserve"> Commencement of </w:t>
      </w:r>
      <w:r>
        <w:rPr>
          <w:u w:val="single"/>
        </w:rPr>
        <w:t>SLMM</w:t>
      </w:r>
      <w:r>
        <w:t xml:space="preserve">.  </w:t>
      </w:r>
    </w:p>
    <w:p w14:paraId="6D0956E8" w14:textId="77777777" w:rsidR="00DA52AE" w:rsidRDefault="0040709A" w:rsidP="00DA52AE">
      <w:pPr>
        <w:ind w:left="1440"/>
      </w:pPr>
    </w:p>
    <w:p w14:paraId="1A57E9FC" w14:textId="77777777" w:rsidR="00DA52AE" w:rsidRDefault="0040709A" w:rsidP="00C57496">
      <w:pPr>
        <w:numPr>
          <w:ilvl w:val="2"/>
          <w:numId w:val="1"/>
        </w:numPr>
      </w:pPr>
      <w:r w:rsidRPr="00DA52AE">
        <w:rPr>
          <w:i/>
          <w:u w:val="single"/>
        </w:rPr>
        <w:t xml:space="preserve">Registration on </w:t>
      </w:r>
      <w:r w:rsidRPr="00DA52AE">
        <w:rPr>
          <w:i/>
          <w:u w:val="single"/>
        </w:rPr>
        <w:t>Portal</w:t>
      </w:r>
      <w:r>
        <w:t>.</w:t>
      </w:r>
      <w:r>
        <w:t xml:space="preserve">  </w:t>
      </w:r>
      <w:r w:rsidRPr="008955A6">
        <w:t xml:space="preserve">Within </w:t>
      </w:r>
      <w:r>
        <w:t xml:space="preserve">ten </w:t>
      </w:r>
      <w:r w:rsidRPr="008955A6">
        <w:t>(</w:t>
      </w:r>
      <w:r>
        <w:t>1</w:t>
      </w:r>
      <w:r>
        <w:t>0</w:t>
      </w:r>
      <w:r w:rsidRPr="008955A6">
        <w:t xml:space="preserve">) days after </w:t>
      </w:r>
      <w:r>
        <w:t xml:space="preserve">entry </w:t>
      </w:r>
      <w:r>
        <w:t xml:space="preserve">of the </w:t>
      </w:r>
      <w:r>
        <w:t>SLMM</w:t>
      </w:r>
      <w:r>
        <w:t xml:space="preserve"> Order, Creditor </w:t>
      </w:r>
      <w:r w:rsidRPr="008955A6">
        <w:t xml:space="preserve">and </w:t>
      </w:r>
      <w:r>
        <w:t xml:space="preserve">Creditor’s </w:t>
      </w:r>
      <w:r>
        <w:t>[state]</w:t>
      </w:r>
      <w:r w:rsidRPr="008955A6">
        <w:t xml:space="preserve"> counsel (if any) shall register on the Portal (if not already registered)</w:t>
      </w:r>
      <w:r w:rsidRPr="00531213">
        <w:t xml:space="preserve">. </w:t>
      </w:r>
      <w:r>
        <w:t xml:space="preserve"> </w:t>
      </w:r>
      <w:r w:rsidRPr="00531213">
        <w:t xml:space="preserve">  Registration on the </w:t>
      </w:r>
      <w:r>
        <w:t xml:space="preserve">Portal is a one-time event, and once </w:t>
      </w:r>
      <w:r>
        <w:t xml:space="preserve">Creditor and Creditor’s </w:t>
      </w:r>
      <w:r>
        <w:t>[sta</w:t>
      </w:r>
      <w:r>
        <w:t>te]</w:t>
      </w:r>
      <w:r>
        <w:t xml:space="preserve"> counsel (if any) are</w:t>
      </w:r>
      <w:r>
        <w:t xml:space="preserve"> registered on the Portal, </w:t>
      </w:r>
      <w:r>
        <w:t xml:space="preserve">they </w:t>
      </w:r>
      <w:r>
        <w:t>will not have to re-regis</w:t>
      </w:r>
      <w:r>
        <w:t>ter for each subse</w:t>
      </w:r>
      <w:r>
        <w:t>quent matter</w:t>
      </w:r>
      <w:r>
        <w:t>.</w:t>
      </w:r>
    </w:p>
    <w:p w14:paraId="39B82B02" w14:textId="77777777" w:rsidR="00B0529D" w:rsidRDefault="0040709A" w:rsidP="00B0529D">
      <w:pPr>
        <w:ind w:left="1440"/>
      </w:pPr>
    </w:p>
    <w:p w14:paraId="6956C9FC" w14:textId="77777777" w:rsidR="00B0529D" w:rsidRDefault="0040709A" w:rsidP="00C57496">
      <w:pPr>
        <w:numPr>
          <w:ilvl w:val="2"/>
          <w:numId w:val="1"/>
        </w:numPr>
      </w:pPr>
      <w:r w:rsidRPr="00B0529D">
        <w:rPr>
          <w:i/>
          <w:u w:val="single"/>
        </w:rPr>
        <w:t xml:space="preserve">Acknowledge Receipt of Initial </w:t>
      </w:r>
      <w:r>
        <w:rPr>
          <w:i/>
          <w:u w:val="single"/>
        </w:rPr>
        <w:t>SLMM</w:t>
      </w:r>
      <w:r w:rsidRPr="00B0529D">
        <w:rPr>
          <w:i/>
          <w:u w:val="single"/>
        </w:rPr>
        <w:t xml:space="preserve"> Package</w:t>
      </w:r>
      <w:r>
        <w:t>.  W</w:t>
      </w:r>
      <w:r w:rsidRPr="008955A6">
        <w:t xml:space="preserve">ithin seven (7) days after Debtor submits </w:t>
      </w:r>
      <w:r>
        <w:t xml:space="preserve">Debtor’s completed Initial </w:t>
      </w:r>
      <w:r>
        <w:t>SLMM</w:t>
      </w:r>
      <w:r>
        <w:t xml:space="preserve"> Package</w:t>
      </w:r>
      <w:r>
        <w:t xml:space="preserve"> to Creditor on the Portal</w:t>
      </w:r>
      <w:r w:rsidRPr="008955A6">
        <w:t xml:space="preserve">, </w:t>
      </w:r>
      <w:r>
        <w:t xml:space="preserve">Creditor </w:t>
      </w:r>
      <w:r w:rsidRPr="008955A6">
        <w:t>shall</w:t>
      </w:r>
      <w:r>
        <w:t xml:space="preserve"> </w:t>
      </w:r>
      <w:r w:rsidRPr="008955A6">
        <w:t>on the Portal: (i) acknowledge r</w:t>
      </w:r>
      <w:r>
        <w:t xml:space="preserve">eceipt of </w:t>
      </w:r>
      <w:r>
        <w:t xml:space="preserve">Debtor’s completed Initial </w:t>
      </w:r>
      <w:r>
        <w:t>SLMM</w:t>
      </w:r>
      <w:r>
        <w:t xml:space="preserve"> Package</w:t>
      </w:r>
      <w:r>
        <w:t xml:space="preserve">; </w:t>
      </w:r>
      <w:r w:rsidRPr="008955A6">
        <w:t>and (ii) designate its single point of contact and outside legal counsel (if any).  The designated single point of contact and out</w:t>
      </w:r>
      <w:r w:rsidRPr="008955A6">
        <w:t xml:space="preserve">side legal counsel (if any) shall have all requisite authority (within the </w:t>
      </w:r>
      <w:r>
        <w:t>applicable</w:t>
      </w:r>
      <w:r w:rsidRPr="008955A6">
        <w:t xml:space="preserve"> guidelines) to settle any and all issues that may arise during the </w:t>
      </w:r>
      <w:r>
        <w:t>SLMM</w:t>
      </w:r>
      <w:r w:rsidRPr="008955A6">
        <w:t xml:space="preserve"> </w:t>
      </w:r>
      <w:r>
        <w:t>Period</w:t>
      </w:r>
      <w:r w:rsidRPr="008955A6">
        <w:t xml:space="preserve">. </w:t>
      </w:r>
      <w:r>
        <w:t xml:space="preserve"> </w:t>
      </w:r>
    </w:p>
    <w:p w14:paraId="418FB5B8" w14:textId="77777777" w:rsidR="00B0529D" w:rsidRDefault="0040709A" w:rsidP="00B0529D">
      <w:pPr>
        <w:pStyle w:val="ListParagraph"/>
      </w:pPr>
    </w:p>
    <w:p w14:paraId="413B2045" w14:textId="77777777" w:rsidR="00B86676" w:rsidRDefault="0040709A" w:rsidP="00C57496">
      <w:pPr>
        <w:numPr>
          <w:ilvl w:val="2"/>
          <w:numId w:val="1"/>
        </w:numPr>
      </w:pPr>
      <w:r>
        <w:rPr>
          <w:i/>
          <w:u w:val="single"/>
        </w:rPr>
        <w:t>Process Debtor’s Application</w:t>
      </w:r>
      <w:r>
        <w:t xml:space="preserve">.  Upon receipt of Debtor’s Initial </w:t>
      </w:r>
      <w:r>
        <w:t>SLMM</w:t>
      </w:r>
      <w:r>
        <w:t xml:space="preserve"> Package, Creditor </w:t>
      </w:r>
      <w:r>
        <w:t xml:space="preserve">shall </w:t>
      </w:r>
      <w:r>
        <w:t xml:space="preserve">promptly </w:t>
      </w:r>
      <w:r>
        <w:t xml:space="preserve">review Debtor’s Initial </w:t>
      </w:r>
      <w:r>
        <w:t>SLMM</w:t>
      </w:r>
      <w:r>
        <w:t xml:space="preserve"> Package to determine Debtor’s eligibility for any </w:t>
      </w:r>
      <w:r>
        <w:t>Student Loan Repayment Options</w:t>
      </w:r>
      <w:r>
        <w:t xml:space="preserve"> which may be available to Debtor.  In the event that Creditor shall require additional (or corrected) documentation, Creditor shall</w:t>
      </w:r>
      <w:r>
        <w:t xml:space="preserve"> promptly notify Debtor through the Portal of such requirements and promptly respond to Debtor’s submissions thereof as well as any inquiries made by the Debtor.</w:t>
      </w:r>
    </w:p>
    <w:p w14:paraId="1451DB66" w14:textId="77777777" w:rsidR="00B86676" w:rsidRDefault="0040709A" w:rsidP="00B86676">
      <w:pPr>
        <w:pStyle w:val="ListParagraph"/>
      </w:pPr>
    </w:p>
    <w:p w14:paraId="235A93D9" w14:textId="77777777" w:rsidR="00BD77B4" w:rsidRDefault="0040709A" w:rsidP="00BD77B4">
      <w:pPr>
        <w:numPr>
          <w:ilvl w:val="1"/>
          <w:numId w:val="1"/>
        </w:numPr>
      </w:pPr>
      <w:r>
        <w:rPr>
          <w:u w:val="single"/>
        </w:rPr>
        <w:t xml:space="preserve">Debtor Duties Upon Commencement of </w:t>
      </w:r>
      <w:r>
        <w:rPr>
          <w:u w:val="single"/>
        </w:rPr>
        <w:t>SLMM</w:t>
      </w:r>
      <w:r>
        <w:t>.</w:t>
      </w:r>
    </w:p>
    <w:p w14:paraId="64E6C3B9" w14:textId="77777777" w:rsidR="00BD77B4" w:rsidRDefault="0040709A" w:rsidP="00BD77B4">
      <w:pPr>
        <w:ind w:left="1440"/>
      </w:pPr>
    </w:p>
    <w:p w14:paraId="03EF6C86" w14:textId="77777777" w:rsidR="00064A4E" w:rsidRDefault="0040709A" w:rsidP="0016180F">
      <w:pPr>
        <w:numPr>
          <w:ilvl w:val="2"/>
          <w:numId w:val="1"/>
        </w:numPr>
      </w:pPr>
      <w:r w:rsidRPr="002F0385">
        <w:rPr>
          <w:i/>
          <w:u w:val="single"/>
        </w:rPr>
        <w:t xml:space="preserve">Submit Initial </w:t>
      </w:r>
      <w:r w:rsidRPr="002F0385">
        <w:rPr>
          <w:i/>
          <w:u w:val="single"/>
        </w:rPr>
        <w:t>SLMM</w:t>
      </w:r>
      <w:r w:rsidRPr="002F0385">
        <w:rPr>
          <w:i/>
          <w:u w:val="single"/>
        </w:rPr>
        <w:t xml:space="preserve"> Package</w:t>
      </w:r>
      <w:r>
        <w:t xml:space="preserve">.  </w:t>
      </w:r>
      <w:r>
        <w:t>Within seven (7) days</w:t>
      </w:r>
      <w:r>
        <w:t xml:space="preserve"> after entry of a </w:t>
      </w:r>
      <w:r>
        <w:t>SLMM</w:t>
      </w:r>
      <w:r>
        <w:t xml:space="preserve"> Order or Creditor’s registration on the </w:t>
      </w:r>
      <w:r>
        <w:t>SLMM</w:t>
      </w:r>
      <w:r>
        <w:t xml:space="preserve"> Portal, whichever occurs later, Debtor shall upload to the Portal: (i) Debtor’s Initial </w:t>
      </w:r>
      <w:r>
        <w:t>SLMM</w:t>
      </w:r>
      <w:r>
        <w:t xml:space="preserve"> Package</w:t>
      </w:r>
      <w:r>
        <w:t xml:space="preserve"> and </w:t>
      </w:r>
      <w:r>
        <w:t xml:space="preserve">(ii) a copy of the </w:t>
      </w:r>
      <w:r>
        <w:t>SLMM</w:t>
      </w:r>
      <w:r>
        <w:t xml:space="preserve"> O</w:t>
      </w:r>
      <w:r>
        <w:t xml:space="preserve">rder.  Debtor shall </w:t>
      </w:r>
      <w:r>
        <w:t xml:space="preserve">also </w:t>
      </w:r>
      <w:r>
        <w:t xml:space="preserve">pay the Portal submission fee </w:t>
      </w:r>
      <w:r>
        <w:t>($40.00) directly to the Portal vendor</w:t>
      </w:r>
      <w:r>
        <w:t xml:space="preserve"> at the conclusion of Debtor’s submission of Debtor’s Initial SLMM Package</w:t>
      </w:r>
      <w:r>
        <w:t>.</w:t>
      </w:r>
    </w:p>
    <w:p w14:paraId="1322FBC4" w14:textId="77777777" w:rsidR="001D76EF" w:rsidRDefault="0040709A" w:rsidP="001D76EF">
      <w:pPr>
        <w:ind w:left="2160"/>
      </w:pPr>
    </w:p>
    <w:p w14:paraId="402152B0" w14:textId="77777777" w:rsidR="00064A4E" w:rsidRDefault="0040709A" w:rsidP="00BD77B4">
      <w:pPr>
        <w:numPr>
          <w:ilvl w:val="2"/>
          <w:numId w:val="1"/>
        </w:numPr>
      </w:pPr>
      <w:r>
        <w:rPr>
          <w:i/>
          <w:u w:val="single"/>
        </w:rPr>
        <w:t>Document Submissions</w:t>
      </w:r>
      <w:r>
        <w:t>.  Upon the request of Creditor</w:t>
      </w:r>
      <w:r>
        <w:t xml:space="preserve"> through the Portal</w:t>
      </w:r>
      <w:r>
        <w:t>, Debtor shall promptly provide any additional documents requested by C</w:t>
      </w:r>
      <w:r>
        <w:t>reditor and/or answer any questions.</w:t>
      </w:r>
    </w:p>
    <w:p w14:paraId="596E0486" w14:textId="77777777" w:rsidR="004C7FCF" w:rsidRDefault="0040709A" w:rsidP="004C7FCF">
      <w:pPr>
        <w:pStyle w:val="ListParagraph"/>
      </w:pPr>
    </w:p>
    <w:p w14:paraId="6CB079AB" w14:textId="77777777" w:rsidR="004C7FCF" w:rsidRPr="00EC4228" w:rsidRDefault="0040709A" w:rsidP="00BD77B4">
      <w:pPr>
        <w:numPr>
          <w:ilvl w:val="2"/>
          <w:numId w:val="1"/>
        </w:numPr>
      </w:pPr>
      <w:r>
        <w:rPr>
          <w:i/>
          <w:u w:val="single"/>
        </w:rPr>
        <w:t xml:space="preserve">Final </w:t>
      </w:r>
      <w:r w:rsidRPr="00EC4228">
        <w:rPr>
          <w:i/>
          <w:u w:val="single"/>
        </w:rPr>
        <w:t>Report</w:t>
      </w:r>
      <w:r w:rsidRPr="00EC4228">
        <w:t xml:space="preserve">.  Complete the Final Report as more particularly provided in Section </w:t>
      </w:r>
      <w:r w:rsidRPr="00EC4228">
        <w:t>8(c)</w:t>
      </w:r>
      <w:r w:rsidRPr="00EC4228">
        <w:t>.</w:t>
      </w:r>
    </w:p>
    <w:p w14:paraId="49389207" w14:textId="77777777" w:rsidR="00064A4E" w:rsidRDefault="0040709A" w:rsidP="00064A4E">
      <w:pPr>
        <w:pStyle w:val="ListParagraph"/>
      </w:pPr>
    </w:p>
    <w:p w14:paraId="1A46E898" w14:textId="77777777" w:rsidR="00AE0E9D" w:rsidRPr="0054238F" w:rsidRDefault="0040709A" w:rsidP="00AE0E9D">
      <w:pPr>
        <w:numPr>
          <w:ilvl w:val="0"/>
          <w:numId w:val="1"/>
        </w:numPr>
        <w:rPr>
          <w:b/>
        </w:rPr>
      </w:pPr>
      <w:r>
        <w:rPr>
          <w:b/>
          <w:u w:val="single"/>
        </w:rPr>
        <w:t>SLMM</w:t>
      </w:r>
      <w:r w:rsidRPr="0054238F">
        <w:rPr>
          <w:b/>
          <w:u w:val="single"/>
        </w:rPr>
        <w:t xml:space="preserve"> Process</w:t>
      </w:r>
      <w:r>
        <w:t>.</w:t>
      </w:r>
    </w:p>
    <w:p w14:paraId="2D55BEBA" w14:textId="77777777" w:rsidR="00AE0E9D" w:rsidRDefault="0040709A" w:rsidP="00AE0E9D">
      <w:pPr>
        <w:ind w:left="720"/>
      </w:pPr>
    </w:p>
    <w:p w14:paraId="4D829F31" w14:textId="77777777" w:rsidR="00996825" w:rsidRDefault="0040709A" w:rsidP="00AE0E9D">
      <w:pPr>
        <w:numPr>
          <w:ilvl w:val="1"/>
          <w:numId w:val="1"/>
        </w:numPr>
      </w:pPr>
      <w:r>
        <w:rPr>
          <w:u w:val="single"/>
        </w:rPr>
        <w:t>Duration</w:t>
      </w:r>
      <w:r>
        <w:t xml:space="preserve">.  </w:t>
      </w:r>
    </w:p>
    <w:p w14:paraId="2721E86E" w14:textId="77777777" w:rsidR="00996825" w:rsidRDefault="0040709A" w:rsidP="00996825">
      <w:pPr>
        <w:ind w:left="1440"/>
      </w:pPr>
    </w:p>
    <w:p w14:paraId="5ADE7E54" w14:textId="77777777" w:rsidR="00AE0E9D" w:rsidRDefault="0040709A" w:rsidP="00996825">
      <w:pPr>
        <w:numPr>
          <w:ilvl w:val="2"/>
          <w:numId w:val="1"/>
        </w:numPr>
      </w:pPr>
      <w:r w:rsidRPr="00996825">
        <w:rPr>
          <w:i/>
          <w:u w:val="single"/>
        </w:rPr>
        <w:t>Initial Duration</w:t>
      </w:r>
      <w:r>
        <w:t xml:space="preserve">.  </w:t>
      </w:r>
      <w:r w:rsidRPr="00996825">
        <w:t>The</w:t>
      </w:r>
      <w:r w:rsidRPr="00CC6AF0">
        <w:t xml:space="preserve"> </w:t>
      </w:r>
      <w:r>
        <w:t>SLMM</w:t>
      </w:r>
      <w:r w:rsidRPr="00CC6AF0">
        <w:t xml:space="preserve"> Period initially shall be </w:t>
      </w:r>
      <w:r>
        <w:t>one hundred twenty (120</w:t>
      </w:r>
      <w:r w:rsidRPr="00CC6AF0">
        <w:t xml:space="preserve">) days </w:t>
      </w:r>
      <w:r>
        <w:t xml:space="preserve">from the date of the </w:t>
      </w:r>
      <w:r>
        <w:t>SLMM</w:t>
      </w:r>
      <w:r>
        <w:t xml:space="preserve"> Order </w:t>
      </w:r>
      <w:r w:rsidRPr="00CC6AF0">
        <w:t xml:space="preserve">unless otherwise specified </w:t>
      </w:r>
      <w:r>
        <w:t xml:space="preserve">in the </w:t>
      </w:r>
      <w:r>
        <w:t>SLMM</w:t>
      </w:r>
      <w:r w:rsidRPr="00CC6AF0">
        <w:t xml:space="preserve"> Order</w:t>
      </w:r>
      <w:r w:rsidRPr="006A7467">
        <w:t>.</w:t>
      </w:r>
      <w:r>
        <w:t xml:space="preserve">  </w:t>
      </w:r>
    </w:p>
    <w:p w14:paraId="24A14977" w14:textId="77777777" w:rsidR="00996825" w:rsidRDefault="0040709A" w:rsidP="00996825">
      <w:pPr>
        <w:ind w:left="2160"/>
      </w:pPr>
    </w:p>
    <w:p w14:paraId="5A8C11C0" w14:textId="77777777" w:rsidR="00996825" w:rsidRDefault="0040709A" w:rsidP="00996825">
      <w:pPr>
        <w:numPr>
          <w:ilvl w:val="2"/>
          <w:numId w:val="1"/>
        </w:numPr>
      </w:pPr>
      <w:r>
        <w:rPr>
          <w:i/>
          <w:u w:val="single"/>
        </w:rPr>
        <w:t>Extension</w:t>
      </w:r>
      <w:r>
        <w:t xml:space="preserve">.  </w:t>
      </w:r>
      <w:r w:rsidRPr="006A7467">
        <w:t xml:space="preserve">A request to extend the </w:t>
      </w:r>
      <w:r>
        <w:t>SLMM</w:t>
      </w:r>
      <w:r w:rsidRPr="006A7467">
        <w:t xml:space="preserve"> </w:t>
      </w:r>
      <w:r>
        <w:t>P</w:t>
      </w:r>
      <w:r w:rsidRPr="006A7467">
        <w:t xml:space="preserve">eriod shall be made by way of a Motion </w:t>
      </w:r>
      <w:r>
        <w:t>t</w:t>
      </w:r>
      <w:r w:rsidRPr="006A7467">
        <w:t xml:space="preserve">o Extend the </w:t>
      </w:r>
      <w:r>
        <w:t>SLMM</w:t>
      </w:r>
      <w:r>
        <w:t xml:space="preserve"> </w:t>
      </w:r>
      <w:r w:rsidRPr="006A7467">
        <w:t xml:space="preserve">Period (substantially in the form of </w:t>
      </w:r>
      <w:r>
        <w:t>Form _____</w:t>
      </w:r>
      <w:r w:rsidRPr="006A7467">
        <w:t xml:space="preserve">).  A proposed order </w:t>
      </w:r>
      <w:r w:rsidRPr="006A7467">
        <w:lastRenderedPageBreak/>
        <w:t>(substantially in the form of Form</w:t>
      </w:r>
      <w:r>
        <w:t xml:space="preserve"> _____</w:t>
      </w:r>
      <w:r w:rsidRPr="006A7467">
        <w:t>) and a complete and current printout of the account history from the Portal shall be attached to the Motion.</w:t>
      </w:r>
      <w:r>
        <w:t xml:space="preserve">  A r</w:t>
      </w:r>
      <w:r w:rsidRPr="006A7467">
        <w:t xml:space="preserve">equest to extend </w:t>
      </w:r>
      <w:r>
        <w:t xml:space="preserve">the </w:t>
      </w:r>
      <w:r>
        <w:t>SLMM</w:t>
      </w:r>
      <w:r>
        <w:t xml:space="preserve"> </w:t>
      </w:r>
      <w:r w:rsidRPr="006A7467">
        <w:t xml:space="preserve">shall be served on all </w:t>
      </w:r>
      <w:r>
        <w:t>Required P</w:t>
      </w:r>
      <w:r w:rsidRPr="006A7467">
        <w:t>arties.</w:t>
      </w:r>
      <w:r>
        <w:t xml:space="preserve">  </w:t>
      </w:r>
      <w:r w:rsidRPr="006A7467">
        <w:t>The deadline for objecting to a re</w:t>
      </w:r>
      <w:r w:rsidRPr="006A7467">
        <w:t xml:space="preserve">quest to extend the </w:t>
      </w:r>
      <w:r>
        <w:t>SLMM</w:t>
      </w:r>
      <w:r>
        <w:t xml:space="preserve"> </w:t>
      </w:r>
      <w:r w:rsidRPr="006A7467">
        <w:t xml:space="preserve">is seven (7) business days from the service of the </w:t>
      </w:r>
      <w:r>
        <w:t>motion</w:t>
      </w:r>
      <w:r w:rsidRPr="006A7467">
        <w:t>.</w:t>
      </w:r>
      <w:r>
        <w:t xml:space="preserve">  </w:t>
      </w:r>
      <w:r w:rsidRPr="006A7467">
        <w:t>Where a timely objection is filed, the Court may schedule a hearing to determine whether granting the relief requested is appropriate under the circumstances.</w:t>
      </w:r>
    </w:p>
    <w:p w14:paraId="4A91E371" w14:textId="77777777" w:rsidR="00996825" w:rsidRDefault="0040709A" w:rsidP="00996825">
      <w:pPr>
        <w:pStyle w:val="ListParagraph"/>
      </w:pPr>
    </w:p>
    <w:p w14:paraId="59CF4715" w14:textId="77777777" w:rsidR="00996825" w:rsidRDefault="0040709A" w:rsidP="005B2120">
      <w:pPr>
        <w:numPr>
          <w:ilvl w:val="2"/>
          <w:numId w:val="1"/>
        </w:numPr>
      </w:pPr>
      <w:r>
        <w:rPr>
          <w:i/>
          <w:u w:val="single"/>
        </w:rPr>
        <w:t>Early Termi</w:t>
      </w:r>
      <w:r>
        <w:rPr>
          <w:i/>
          <w:u w:val="single"/>
        </w:rPr>
        <w:t>nation</w:t>
      </w:r>
      <w:r>
        <w:t xml:space="preserve">.  </w:t>
      </w:r>
      <w:r w:rsidRPr="006A7467">
        <w:t xml:space="preserve">A request to terminate the </w:t>
      </w:r>
      <w:r>
        <w:t>SLMM</w:t>
      </w:r>
      <w:r>
        <w:t xml:space="preserve"> Period prior to its expiration </w:t>
      </w:r>
      <w:r w:rsidRPr="006A7467">
        <w:t xml:space="preserve">shall be made by way of a Motion </w:t>
      </w:r>
      <w:r>
        <w:t>t</w:t>
      </w:r>
      <w:r w:rsidRPr="006A7467">
        <w:t xml:space="preserve">o Terminate the </w:t>
      </w:r>
      <w:r>
        <w:t>SLMM</w:t>
      </w:r>
      <w:r>
        <w:t xml:space="preserve"> </w:t>
      </w:r>
      <w:r w:rsidRPr="006A7467">
        <w:t xml:space="preserve">(substantially in the form of Form </w:t>
      </w:r>
      <w:r>
        <w:t>_____</w:t>
      </w:r>
      <w:r w:rsidRPr="006A7467">
        <w:t xml:space="preserve">).  A proposed order (substantially in the form of Form </w:t>
      </w:r>
      <w:r>
        <w:t>____</w:t>
      </w:r>
      <w:r w:rsidRPr="006A7467">
        <w:t xml:space="preserve">) and a complete and current </w:t>
      </w:r>
      <w:r w:rsidRPr="006A7467">
        <w:t>printout of the account history from the Portal shall be attached to the Motion</w:t>
      </w:r>
      <w:r w:rsidRPr="006A7467">
        <w:t>.</w:t>
      </w:r>
      <w:r>
        <w:t xml:space="preserve">  A r</w:t>
      </w:r>
      <w:r>
        <w:t>equest</w:t>
      </w:r>
      <w:r w:rsidRPr="006A7467">
        <w:t xml:space="preserve"> to </w:t>
      </w:r>
      <w:r>
        <w:t xml:space="preserve">terminate the </w:t>
      </w:r>
      <w:r>
        <w:t>SLMM</w:t>
      </w:r>
      <w:r w:rsidRPr="006A7467">
        <w:t xml:space="preserve"> shall be served on all </w:t>
      </w:r>
      <w:r>
        <w:t>Required P</w:t>
      </w:r>
      <w:r w:rsidRPr="006A7467">
        <w:t>arties.</w:t>
      </w:r>
      <w:r>
        <w:t xml:space="preserve">  </w:t>
      </w:r>
      <w:r w:rsidRPr="006A7467">
        <w:t xml:space="preserve">The deadline for objecting to a request to </w:t>
      </w:r>
      <w:r>
        <w:t>terminate</w:t>
      </w:r>
      <w:r w:rsidRPr="006A7467">
        <w:t xml:space="preserve"> the </w:t>
      </w:r>
      <w:r>
        <w:t>SLMM</w:t>
      </w:r>
      <w:r>
        <w:t xml:space="preserve"> </w:t>
      </w:r>
      <w:r w:rsidRPr="006A7467">
        <w:t>is seven (7) business days from the se</w:t>
      </w:r>
      <w:r w:rsidRPr="006A7467">
        <w:t xml:space="preserve">rvice of the </w:t>
      </w:r>
      <w:r>
        <w:t>motion</w:t>
      </w:r>
      <w:r w:rsidRPr="006A7467">
        <w:t>.</w:t>
      </w:r>
      <w:r>
        <w:t xml:space="preserve">  </w:t>
      </w:r>
      <w:r w:rsidRPr="006A7467">
        <w:t>Where a timely objection is filed, the Court may schedule a hearing to determine whether granting the relief requested is appropriate under the circumstances.</w:t>
      </w:r>
    </w:p>
    <w:p w14:paraId="7FE6D315" w14:textId="77777777" w:rsidR="005B2120" w:rsidRDefault="0040709A" w:rsidP="005B2120">
      <w:pPr>
        <w:pStyle w:val="ListParagraph"/>
      </w:pPr>
    </w:p>
    <w:p w14:paraId="553CC064" w14:textId="77777777" w:rsidR="00697ECE" w:rsidRDefault="0040709A" w:rsidP="00134271">
      <w:pPr>
        <w:numPr>
          <w:ilvl w:val="1"/>
          <w:numId w:val="1"/>
        </w:numPr>
      </w:pPr>
      <w:r>
        <w:rPr>
          <w:u w:val="single"/>
        </w:rPr>
        <w:t>Intentionally Omitted</w:t>
      </w:r>
      <w:r>
        <w:t>.</w:t>
      </w:r>
    </w:p>
    <w:p w14:paraId="16ADAE99" w14:textId="77777777" w:rsidR="00F31A66" w:rsidRDefault="0040709A" w:rsidP="00F31A66">
      <w:pPr>
        <w:ind w:left="2160"/>
      </w:pPr>
    </w:p>
    <w:p w14:paraId="200FD723" w14:textId="77777777" w:rsidR="000D3C50" w:rsidRPr="006A0961" w:rsidRDefault="0040709A" w:rsidP="007B33A6">
      <w:pPr>
        <w:numPr>
          <w:ilvl w:val="1"/>
          <w:numId w:val="1"/>
        </w:numPr>
      </w:pPr>
      <w:r w:rsidRPr="007B33A6">
        <w:rPr>
          <w:u w:val="single"/>
        </w:rPr>
        <w:t>SLMM</w:t>
      </w:r>
      <w:r w:rsidRPr="007B33A6">
        <w:rPr>
          <w:u w:val="single"/>
        </w:rPr>
        <w:t xml:space="preserve"> </w:t>
      </w:r>
      <w:r w:rsidRPr="007B33A6">
        <w:rPr>
          <w:u w:val="single"/>
        </w:rPr>
        <w:t xml:space="preserve">Final </w:t>
      </w:r>
      <w:r w:rsidRPr="007B33A6">
        <w:rPr>
          <w:u w:val="single"/>
        </w:rPr>
        <w:t>Report</w:t>
      </w:r>
      <w:r>
        <w:t xml:space="preserve">. </w:t>
      </w:r>
      <w:r w:rsidRPr="007B33A6">
        <w:rPr>
          <w:rFonts w:eastAsia="Times New Roman"/>
        </w:rPr>
        <w:t xml:space="preserve">Within seven (7) days after the </w:t>
      </w:r>
      <w:r w:rsidRPr="007B33A6">
        <w:rPr>
          <w:rFonts w:eastAsia="Times New Roman"/>
        </w:rPr>
        <w:t xml:space="preserve">earlier of (a) </w:t>
      </w:r>
      <w:r>
        <w:rPr>
          <w:rFonts w:eastAsia="Times New Roman"/>
        </w:rPr>
        <w:t>the date on which Creditor and Debtor agree upon a Student Loan Repayment Option</w:t>
      </w:r>
      <w:r w:rsidRPr="007B33A6">
        <w:rPr>
          <w:rFonts w:eastAsia="Times New Roman"/>
        </w:rPr>
        <w:t xml:space="preserve"> and (b) </w:t>
      </w:r>
      <w:r>
        <w:rPr>
          <w:rFonts w:eastAsia="Times New Roman"/>
        </w:rPr>
        <w:t xml:space="preserve">the </w:t>
      </w:r>
      <w:r w:rsidRPr="007B33A6">
        <w:rPr>
          <w:rFonts w:eastAsia="Times New Roman"/>
        </w:rPr>
        <w:t xml:space="preserve">conclusion of the </w:t>
      </w:r>
      <w:r w:rsidRPr="007B33A6">
        <w:rPr>
          <w:rFonts w:eastAsia="Times New Roman"/>
        </w:rPr>
        <w:t>SLMM</w:t>
      </w:r>
      <w:r w:rsidRPr="007B33A6">
        <w:rPr>
          <w:rFonts w:eastAsia="Times New Roman"/>
        </w:rPr>
        <w:t xml:space="preserve"> Period, the Debtor, on notice to the Creditor, shall file and serve an </w:t>
      </w:r>
      <w:r w:rsidRPr="007B33A6">
        <w:rPr>
          <w:rFonts w:eastAsia="Times New Roman"/>
        </w:rPr>
        <w:t>SLMM</w:t>
      </w:r>
      <w:r w:rsidRPr="007B33A6">
        <w:rPr>
          <w:rFonts w:eastAsia="Times New Roman"/>
        </w:rPr>
        <w:t xml:space="preserve"> Final Report with</w:t>
      </w:r>
      <w:r w:rsidRPr="007B33A6">
        <w:rPr>
          <w:rFonts w:eastAsia="Times New Roman"/>
        </w:rPr>
        <w:t xml:space="preserve"> an attached printout of the current and complete account history from the Portal.  The </w:t>
      </w:r>
      <w:r w:rsidRPr="007B33A6">
        <w:rPr>
          <w:rFonts w:eastAsia="Times New Roman"/>
        </w:rPr>
        <w:t>SLMM</w:t>
      </w:r>
      <w:r w:rsidRPr="007B33A6">
        <w:rPr>
          <w:rFonts w:eastAsia="Times New Roman"/>
        </w:rPr>
        <w:t xml:space="preserve"> Final Report shall be completed in accordance with the instructions provided in the Portal.  </w:t>
      </w:r>
    </w:p>
    <w:p w14:paraId="1ABD0BFF" w14:textId="77777777" w:rsidR="006A0961" w:rsidRDefault="0040709A" w:rsidP="006A0961">
      <w:pPr>
        <w:pStyle w:val="ListParagraph"/>
      </w:pPr>
    </w:p>
    <w:p w14:paraId="6181E48A" w14:textId="77777777" w:rsidR="006A0961" w:rsidRDefault="0040709A" w:rsidP="006A0961">
      <w:pPr>
        <w:numPr>
          <w:ilvl w:val="1"/>
          <w:numId w:val="1"/>
        </w:numPr>
      </w:pPr>
      <w:r>
        <w:rPr>
          <w:u w:val="single"/>
        </w:rPr>
        <w:t>Debtor Payments</w:t>
      </w:r>
      <w:r>
        <w:t>.  In Chapter 13 cases, any D</w:t>
      </w:r>
      <w:r w:rsidRPr="008955A6">
        <w:t xml:space="preserve">ebtor participating in </w:t>
      </w:r>
      <w:r>
        <w:t>t</w:t>
      </w:r>
      <w:r>
        <w:t xml:space="preserve">he </w:t>
      </w:r>
      <w:r>
        <w:t>SLMM</w:t>
      </w:r>
      <w:r>
        <w:t xml:space="preserve"> Program</w:t>
      </w:r>
      <w:r w:rsidRPr="008955A6">
        <w:t xml:space="preserve"> shall be required to pay payments </w:t>
      </w:r>
      <w:r>
        <w:t xml:space="preserve">due </w:t>
      </w:r>
      <w:r w:rsidRPr="008955A6">
        <w:t xml:space="preserve">to </w:t>
      </w:r>
      <w:r>
        <w:t>Creditor</w:t>
      </w:r>
      <w:r w:rsidRPr="008955A6">
        <w:t xml:space="preserve"> through the Chapter 13 Trustee including, but not limited to, </w:t>
      </w:r>
      <w:r>
        <w:t>any agreed upon repayments</w:t>
      </w:r>
      <w:r w:rsidRPr="008955A6">
        <w:t>.</w:t>
      </w:r>
    </w:p>
    <w:p w14:paraId="4F297718" w14:textId="77777777" w:rsidR="00C2367C" w:rsidRDefault="0040709A" w:rsidP="001A4679">
      <w:pPr>
        <w:pStyle w:val="ListParagraph"/>
      </w:pPr>
    </w:p>
    <w:p w14:paraId="04CAC251" w14:textId="77777777" w:rsidR="00C2367C" w:rsidRDefault="0040709A" w:rsidP="00C2367C">
      <w:pPr>
        <w:numPr>
          <w:ilvl w:val="1"/>
          <w:numId w:val="1"/>
        </w:numPr>
      </w:pPr>
      <w:r w:rsidRPr="001A4679">
        <w:rPr>
          <w:u w:val="single"/>
        </w:rPr>
        <w:t>Notice of Final Plan Payment</w:t>
      </w:r>
      <w:r>
        <w:t>.</w:t>
      </w:r>
      <w:r>
        <w:t xml:space="preserve">  </w:t>
      </w:r>
      <w:r>
        <w:t xml:space="preserve">In Chapter 13 cases, </w:t>
      </w:r>
      <w:r>
        <w:t>within 3</w:t>
      </w:r>
      <w:r w:rsidRPr="00C2367C">
        <w:t xml:space="preserve">0 days after the </w:t>
      </w:r>
      <w:r>
        <w:t>D</w:t>
      </w:r>
      <w:r w:rsidRPr="00C2367C">
        <w:t xml:space="preserve">ebtor completes all payments under the plan, the </w:t>
      </w:r>
      <w:r>
        <w:t>Chapter 13 T</w:t>
      </w:r>
      <w:r w:rsidRPr="00C2367C">
        <w:t xml:space="preserve">rustee shall file and serve on the </w:t>
      </w:r>
      <w:r>
        <w:t xml:space="preserve">Required Parties </w:t>
      </w:r>
      <w:r w:rsidRPr="00C2367C">
        <w:t xml:space="preserve">a notice stating that the </w:t>
      </w:r>
      <w:r>
        <w:t>D</w:t>
      </w:r>
      <w:r w:rsidRPr="00C2367C">
        <w:t>ebtor has paid in full the amount required to cure any default on the claim</w:t>
      </w:r>
      <w:r>
        <w:t xml:space="preserve"> and has paid all</w:t>
      </w:r>
      <w:r>
        <w:t xml:space="preserve"> payments due to Credito</w:t>
      </w:r>
      <w:r>
        <w:t>r during the Chapter 13 plan</w:t>
      </w:r>
      <w:r w:rsidRPr="00C2367C">
        <w:t xml:space="preserve">. The notice shall also inform the </w:t>
      </w:r>
      <w:r>
        <w:t xml:space="preserve">Creditors </w:t>
      </w:r>
      <w:r w:rsidRPr="00C2367C">
        <w:t>of its obligation to file and serve</w:t>
      </w:r>
      <w:r>
        <w:t xml:space="preserve"> a response under subdivision (f</w:t>
      </w:r>
      <w:r w:rsidRPr="00C2367C">
        <w:t xml:space="preserve">). If the </w:t>
      </w:r>
      <w:r>
        <w:t>D</w:t>
      </w:r>
      <w:r w:rsidRPr="00C2367C">
        <w:t xml:space="preserve">ebtor contends that final cure payment has been made and all plan payments have been completed, and the </w:t>
      </w:r>
      <w:r>
        <w:t>T</w:t>
      </w:r>
      <w:r w:rsidRPr="00C2367C">
        <w:t xml:space="preserve">rustee does not timely file and serve the notice required by this subdivision, the </w:t>
      </w:r>
      <w:r>
        <w:t>D</w:t>
      </w:r>
      <w:r w:rsidRPr="00C2367C">
        <w:t>ebtor may file and serve the notice.</w:t>
      </w:r>
    </w:p>
    <w:p w14:paraId="718D54CC" w14:textId="77777777" w:rsidR="00B662E8" w:rsidRDefault="0040709A" w:rsidP="001A4679">
      <w:pPr>
        <w:pStyle w:val="ListParagraph"/>
      </w:pPr>
    </w:p>
    <w:p w14:paraId="55FAF8DD" w14:textId="77777777" w:rsidR="00B662E8" w:rsidRDefault="0040709A" w:rsidP="00B662E8">
      <w:pPr>
        <w:numPr>
          <w:ilvl w:val="1"/>
          <w:numId w:val="1"/>
        </w:numPr>
      </w:pPr>
      <w:r w:rsidRPr="001A4679">
        <w:rPr>
          <w:u w:val="single"/>
        </w:rPr>
        <w:t>Response to Notice of Final Cure Payment</w:t>
      </w:r>
      <w:r w:rsidRPr="00B662E8">
        <w:t xml:space="preserve">. </w:t>
      </w:r>
      <w:r>
        <w:tab/>
        <w:t>In Chapter 13 cases, w</w:t>
      </w:r>
      <w:r w:rsidRPr="00B662E8">
        <w:t>ithin 21 days after service of the notice under subdivision (</w:t>
      </w:r>
      <w:r>
        <w:t>e</w:t>
      </w:r>
      <w:r w:rsidRPr="00B662E8">
        <w:t xml:space="preserve">), the </w:t>
      </w:r>
      <w:r>
        <w:t xml:space="preserve">Creditor </w:t>
      </w:r>
      <w:r w:rsidRPr="00B662E8">
        <w:t xml:space="preserve">shall file and serve on the </w:t>
      </w:r>
      <w:r>
        <w:t>D</w:t>
      </w:r>
      <w:r w:rsidRPr="00B662E8">
        <w:t xml:space="preserve">ebtor, debtor’s counsel, and the </w:t>
      </w:r>
      <w:r>
        <w:t>T</w:t>
      </w:r>
      <w:r w:rsidRPr="00B662E8">
        <w:t xml:space="preserve">rustee a statement indicating (1) whether it agrees that the </w:t>
      </w:r>
      <w:r>
        <w:t>D</w:t>
      </w:r>
      <w:r w:rsidRPr="00B662E8">
        <w:t xml:space="preserve">ebtor has paid in full the amount required to cure the default on the claim, (2) whether the </w:t>
      </w:r>
      <w:r>
        <w:t>D</w:t>
      </w:r>
      <w:r w:rsidRPr="00B662E8">
        <w:t xml:space="preserve">ebtor </w:t>
      </w:r>
      <w:r>
        <w:t>ha</w:t>
      </w:r>
      <w:r w:rsidRPr="00B662E8">
        <w:t xml:space="preserve">s otherwise </w:t>
      </w:r>
      <w:r>
        <w:t xml:space="preserve">made </w:t>
      </w:r>
      <w:r w:rsidRPr="00B662E8">
        <w:t>all</w:t>
      </w:r>
      <w:r w:rsidRPr="00B662E8">
        <w:t xml:space="preserve"> payments </w:t>
      </w:r>
      <w:r>
        <w:t xml:space="preserve">due during </w:t>
      </w:r>
      <w:r w:rsidRPr="00B662E8">
        <w:t>consistent with § 1322(b)(5) of the Code</w:t>
      </w:r>
      <w:r>
        <w:t>, and (3) whether payments made during the plan were applied towards any period of forgiveness or cancellation of the Eligible Loan</w:t>
      </w:r>
      <w:r w:rsidRPr="00B662E8">
        <w:t xml:space="preserve">. The statement shall itemize the required cure or postpetition </w:t>
      </w:r>
      <w:r w:rsidRPr="00B662E8">
        <w:t xml:space="preserve">amounts, if any, that the </w:t>
      </w:r>
      <w:r>
        <w:t xml:space="preserve">Creditor </w:t>
      </w:r>
      <w:r w:rsidRPr="00B662E8">
        <w:t>contends remain unpaid as of the date of the statement. The statement shall be filed as a supplement to the holder’s proof of claim and is not subject to Rule 3001(f).</w:t>
      </w:r>
    </w:p>
    <w:p w14:paraId="182A1FB6" w14:textId="77777777" w:rsidR="00585D0A" w:rsidRDefault="0040709A" w:rsidP="00585D0A">
      <w:pPr>
        <w:ind w:left="2160"/>
      </w:pPr>
    </w:p>
    <w:p w14:paraId="230F5266" w14:textId="77777777" w:rsidR="00585D0A" w:rsidRDefault="0040709A" w:rsidP="00F31A66">
      <w:pPr>
        <w:numPr>
          <w:ilvl w:val="0"/>
          <w:numId w:val="1"/>
        </w:numPr>
      </w:pPr>
      <w:r>
        <w:rPr>
          <w:b/>
          <w:u w:val="single"/>
        </w:rPr>
        <w:t>SLMM</w:t>
      </w:r>
      <w:r w:rsidRPr="0054238F">
        <w:rPr>
          <w:b/>
          <w:u w:val="single"/>
        </w:rPr>
        <w:t xml:space="preserve"> Resolution</w:t>
      </w:r>
      <w:r>
        <w:t xml:space="preserve">.  </w:t>
      </w:r>
    </w:p>
    <w:p w14:paraId="1DD8DF42" w14:textId="77777777" w:rsidR="00A84BA2" w:rsidRDefault="0040709A" w:rsidP="00A84BA2">
      <w:pPr>
        <w:ind w:left="720"/>
      </w:pPr>
    </w:p>
    <w:p w14:paraId="23F9B667" w14:textId="77777777" w:rsidR="00AA6EC3" w:rsidRDefault="0040709A" w:rsidP="00C34064">
      <w:pPr>
        <w:numPr>
          <w:ilvl w:val="1"/>
          <w:numId w:val="1"/>
        </w:numPr>
      </w:pPr>
      <w:r w:rsidRPr="00AA6EC3">
        <w:rPr>
          <w:u w:val="single"/>
        </w:rPr>
        <w:t xml:space="preserve">Final </w:t>
      </w:r>
      <w:r>
        <w:rPr>
          <w:u w:val="single"/>
        </w:rPr>
        <w:t xml:space="preserve">Student </w:t>
      </w:r>
      <w:r w:rsidRPr="00AA6EC3">
        <w:rPr>
          <w:u w:val="single"/>
        </w:rPr>
        <w:t xml:space="preserve">Loan </w:t>
      </w:r>
      <w:r>
        <w:rPr>
          <w:u w:val="single"/>
        </w:rPr>
        <w:t>Repayment Pla</w:t>
      </w:r>
      <w:r>
        <w:rPr>
          <w:u w:val="single"/>
        </w:rPr>
        <w:t xml:space="preserve">n </w:t>
      </w:r>
      <w:r w:rsidRPr="00AA6EC3">
        <w:rPr>
          <w:u w:val="single"/>
        </w:rPr>
        <w:t>Agreement</w:t>
      </w:r>
      <w:r>
        <w:t xml:space="preserve">.  If parties agree to a </w:t>
      </w:r>
      <w:r>
        <w:t>repayment plan</w:t>
      </w:r>
      <w:r>
        <w:t xml:space="preserve">, the Debtor shall file a Motion to Authorize the </w:t>
      </w:r>
      <w:r>
        <w:t xml:space="preserve">Student </w:t>
      </w:r>
      <w:r>
        <w:t>Loan Modification</w:t>
      </w:r>
      <w:r>
        <w:t xml:space="preserve"> (</w:t>
      </w:r>
      <w:r w:rsidRPr="006A7467">
        <w:rPr>
          <w:rFonts w:eastAsia="Times New Roman"/>
        </w:rPr>
        <w:t xml:space="preserve">substantially in the form of Form </w:t>
      </w:r>
      <w:r>
        <w:rPr>
          <w:rFonts w:eastAsia="Times New Roman"/>
        </w:rPr>
        <w:t>_____</w:t>
      </w:r>
      <w:r>
        <w:t>)</w:t>
      </w:r>
      <w:r>
        <w:t xml:space="preserve">, which shall be served immediately on any applicable trustee and all creditors.  A </w:t>
      </w:r>
      <w:r>
        <w:lastRenderedPageBreak/>
        <w:t xml:space="preserve">copy of the </w:t>
      </w:r>
      <w:r>
        <w:t xml:space="preserve">student loan repayment plan </w:t>
      </w:r>
      <w:r>
        <w:t xml:space="preserve">shall accompany the motion.  In a Chapter 13 case, the proposed order shall include the following provisions, where applicable:  </w:t>
      </w:r>
    </w:p>
    <w:p w14:paraId="3DD75593" w14:textId="77777777" w:rsidR="00AA6EC3" w:rsidRDefault="0040709A" w:rsidP="00AA6EC3">
      <w:pPr>
        <w:pStyle w:val="ListParagraph"/>
      </w:pPr>
    </w:p>
    <w:p w14:paraId="08FABF2C" w14:textId="77777777" w:rsidR="00AA6EC3" w:rsidRDefault="0040709A" w:rsidP="00AA6EC3">
      <w:pPr>
        <w:numPr>
          <w:ilvl w:val="2"/>
          <w:numId w:val="1"/>
        </w:numPr>
      </w:pPr>
      <w:r>
        <w:t>I</w:t>
      </w:r>
      <w:r>
        <w:t xml:space="preserve">f the loan modification approved by the Court impacts the provisions of the </w:t>
      </w:r>
      <w:r>
        <w:t>D</w:t>
      </w:r>
      <w:r>
        <w:t xml:space="preserve">ebtor’s Chapter 13 plan, a modified plan shall be filed within fourteen (14) days of the entry of the order approving the loan modification. </w:t>
      </w:r>
    </w:p>
    <w:p w14:paraId="1684BB80" w14:textId="77777777" w:rsidR="00AA6EC3" w:rsidRDefault="0040709A" w:rsidP="00AA6EC3">
      <w:pPr>
        <w:pStyle w:val="ListParagraph"/>
      </w:pPr>
    </w:p>
    <w:p w14:paraId="7D19E008" w14:textId="77777777" w:rsidR="00AA6EC3" w:rsidRDefault="0040709A" w:rsidP="00AA6EC3">
      <w:pPr>
        <w:numPr>
          <w:ilvl w:val="2"/>
          <w:numId w:val="1"/>
        </w:numPr>
      </w:pPr>
      <w:r>
        <w:t>If the loan modification approved by</w:t>
      </w:r>
      <w:r>
        <w:t xml:space="preserve"> the Court results in a material change in the </w:t>
      </w:r>
      <w:r>
        <w:t>Debtor’s expenses, the D</w:t>
      </w:r>
      <w:r>
        <w:t>ebtor shall file an amendment to the impacted schedules reflecting income and expenses (Schedules I and J) within fourteen (14) days of the entry of the order approving the loan modific</w:t>
      </w:r>
      <w:r>
        <w:t>ation.</w:t>
      </w:r>
    </w:p>
    <w:p w14:paraId="64B49E7F" w14:textId="77777777" w:rsidR="00E50194" w:rsidRDefault="0040709A" w:rsidP="00E50194">
      <w:pPr>
        <w:pStyle w:val="ListParagraph"/>
      </w:pPr>
    </w:p>
    <w:p w14:paraId="00315744" w14:textId="77777777" w:rsidR="00E50194" w:rsidRDefault="0040709A" w:rsidP="00E50194">
      <w:pPr>
        <w:numPr>
          <w:ilvl w:val="1"/>
          <w:numId w:val="1"/>
        </w:numPr>
      </w:pPr>
      <w:r>
        <w:rPr>
          <w:u w:val="single"/>
        </w:rPr>
        <w:t>Additional Terms</w:t>
      </w:r>
      <w:r>
        <w:t>.</w:t>
      </w:r>
    </w:p>
    <w:p w14:paraId="7FED791B" w14:textId="77777777" w:rsidR="00E50194" w:rsidRDefault="0040709A" w:rsidP="00E50194">
      <w:pPr>
        <w:ind w:left="1440"/>
      </w:pPr>
    </w:p>
    <w:p w14:paraId="544C03DC" w14:textId="77777777" w:rsidR="00E50194" w:rsidRDefault="0040709A" w:rsidP="00E50194">
      <w:pPr>
        <w:numPr>
          <w:ilvl w:val="2"/>
          <w:numId w:val="1"/>
        </w:numPr>
      </w:pPr>
      <w:r w:rsidRPr="00E50194">
        <w:rPr>
          <w:i/>
          <w:u w:val="single"/>
        </w:rPr>
        <w:t>No Dismissal</w:t>
      </w:r>
      <w:r>
        <w:rPr>
          <w:i/>
          <w:u w:val="single"/>
        </w:rPr>
        <w:t xml:space="preserve"> or Conversion</w:t>
      </w:r>
      <w:r>
        <w:t xml:space="preserve">.  </w:t>
      </w:r>
      <w:r w:rsidRPr="006A7467">
        <w:t xml:space="preserve">Dismissal </w:t>
      </w:r>
      <w:r>
        <w:t xml:space="preserve">or conversion to another chapter </w:t>
      </w:r>
      <w:r w:rsidRPr="006A7467">
        <w:t xml:space="preserve">of the bankruptcy case shall not be made a requirement of an agreement reached through the </w:t>
      </w:r>
      <w:r>
        <w:t>SLMM</w:t>
      </w:r>
      <w:r w:rsidRPr="006A7467">
        <w:t>.</w:t>
      </w:r>
    </w:p>
    <w:p w14:paraId="033CEB50" w14:textId="77777777" w:rsidR="00E50194" w:rsidRDefault="0040709A" w:rsidP="00E50194">
      <w:pPr>
        <w:ind w:left="2160"/>
      </w:pPr>
    </w:p>
    <w:p w14:paraId="531C0E1D" w14:textId="77777777" w:rsidR="004F0F87" w:rsidRDefault="0040709A" w:rsidP="00776BF5">
      <w:pPr>
        <w:numPr>
          <w:ilvl w:val="2"/>
          <w:numId w:val="1"/>
        </w:numPr>
      </w:pPr>
      <w:r>
        <w:rPr>
          <w:i/>
          <w:u w:val="single"/>
        </w:rPr>
        <w:t>Consent</w:t>
      </w:r>
      <w:r>
        <w:t xml:space="preserve">.  </w:t>
      </w:r>
      <w:r w:rsidRPr="006A7467">
        <w:t xml:space="preserve">Consent to the resolution shall be acknowledged </w:t>
      </w:r>
      <w:r w:rsidRPr="006A7467">
        <w:t>in writing by an au</w:t>
      </w:r>
      <w:r>
        <w:t>thorized representative of the Creditor</w:t>
      </w:r>
      <w:r w:rsidRPr="006A7467">
        <w:t xml:space="preserve">, the </w:t>
      </w:r>
      <w:r>
        <w:t>D</w:t>
      </w:r>
      <w:r w:rsidRPr="006A7467">
        <w:t xml:space="preserve">ebtor, and the </w:t>
      </w:r>
      <w:r>
        <w:t>D</w:t>
      </w:r>
      <w:r w:rsidRPr="006A7467">
        <w:t>ebtor’s attorney, if applicable.</w:t>
      </w:r>
      <w:r w:rsidRPr="006A7467">
        <w:t xml:space="preserve"> </w:t>
      </w:r>
    </w:p>
    <w:p w14:paraId="76565543" w14:textId="77777777" w:rsidR="0054238F" w:rsidRDefault="0040709A" w:rsidP="004F14FC">
      <w:pPr>
        <w:pStyle w:val="ListParagraph"/>
        <w:ind w:left="0"/>
      </w:pPr>
    </w:p>
    <w:p w14:paraId="6911DD4E" w14:textId="77777777" w:rsidR="0054238F" w:rsidRDefault="0040709A" w:rsidP="0054238F">
      <w:pPr>
        <w:numPr>
          <w:ilvl w:val="0"/>
          <w:numId w:val="1"/>
        </w:numPr>
      </w:pPr>
      <w:r>
        <w:rPr>
          <w:b/>
          <w:u w:val="single"/>
        </w:rPr>
        <w:t>SLMM</w:t>
      </w:r>
      <w:r>
        <w:rPr>
          <w:b/>
          <w:u w:val="single"/>
        </w:rPr>
        <w:t xml:space="preserve"> Fees</w:t>
      </w:r>
      <w:r>
        <w:t>.</w:t>
      </w:r>
    </w:p>
    <w:p w14:paraId="6D63DDD0" w14:textId="77777777" w:rsidR="0054238F" w:rsidRDefault="0040709A" w:rsidP="0054238F">
      <w:pPr>
        <w:ind w:left="720"/>
      </w:pPr>
    </w:p>
    <w:p w14:paraId="2B4164A8" w14:textId="77777777" w:rsidR="00672253" w:rsidRDefault="0040709A" w:rsidP="0054238F">
      <w:pPr>
        <w:numPr>
          <w:ilvl w:val="1"/>
          <w:numId w:val="1"/>
        </w:numPr>
      </w:pPr>
      <w:r>
        <w:rPr>
          <w:u w:val="single"/>
        </w:rPr>
        <w:t>Compensation for Debtor’s Counsel</w:t>
      </w:r>
      <w:r>
        <w:t xml:space="preserve">.  </w:t>
      </w:r>
      <w:r w:rsidRPr="00C97421">
        <w:t xml:space="preserve">Counsel for the debtor is entitled to receive reasonable compensation for all work involved </w:t>
      </w:r>
      <w:r w:rsidRPr="00C97421">
        <w:t xml:space="preserve">in connection with the </w:t>
      </w:r>
      <w:r>
        <w:t>SLMM</w:t>
      </w:r>
      <w:r w:rsidRPr="00C97421">
        <w:t xml:space="preserve"> process and shall file an application for allowance of attorney fees and costs with the Court, or alternatively accept a “no look” fee in a reasonable amount not to exceed $</w:t>
      </w:r>
      <w:r>
        <w:t>1,5</w:t>
      </w:r>
      <w:r w:rsidRPr="00C97421">
        <w:t>00 to be paid as an administrative expense.</w:t>
      </w:r>
      <w:r>
        <w:t xml:space="preserve">  </w:t>
      </w:r>
      <w:r w:rsidRPr="008955A6">
        <w:t>These f</w:t>
      </w:r>
      <w:r w:rsidRPr="008955A6">
        <w:t xml:space="preserve">ees and costs are in addition to those fees and costs incurred in the representation of </w:t>
      </w:r>
      <w:r>
        <w:t>Debtor</w:t>
      </w:r>
      <w:r w:rsidRPr="008955A6">
        <w:t xml:space="preserve"> in the </w:t>
      </w:r>
      <w:r>
        <w:t>bankruptcy case</w:t>
      </w:r>
      <w:r w:rsidRPr="008955A6">
        <w:t>.</w:t>
      </w:r>
      <w:r>
        <w:t xml:space="preserve">  The $</w:t>
      </w:r>
      <w:r>
        <w:t>1,5</w:t>
      </w:r>
      <w:r>
        <w:t>00 fee shall include:</w:t>
      </w:r>
    </w:p>
    <w:p w14:paraId="06BF50AF" w14:textId="77777777" w:rsidR="00E42C3F" w:rsidRDefault="0040709A" w:rsidP="00E42C3F">
      <w:pPr>
        <w:ind w:left="720"/>
      </w:pPr>
    </w:p>
    <w:p w14:paraId="74870045" w14:textId="77777777" w:rsidR="00E42C3F" w:rsidRDefault="0040709A" w:rsidP="00E42C3F">
      <w:pPr>
        <w:numPr>
          <w:ilvl w:val="0"/>
          <w:numId w:val="6"/>
        </w:numPr>
      </w:pPr>
      <w:r>
        <w:t>Filing of the Motion and Order;</w:t>
      </w:r>
    </w:p>
    <w:p w14:paraId="7A2247D5" w14:textId="77777777" w:rsidR="00E42C3F" w:rsidRDefault="0040709A" w:rsidP="00E42C3F">
      <w:pPr>
        <w:numPr>
          <w:ilvl w:val="0"/>
          <w:numId w:val="6"/>
        </w:numPr>
      </w:pPr>
      <w:r>
        <w:t xml:space="preserve">Preparation of the Initial </w:t>
      </w:r>
      <w:r>
        <w:t>SLMM</w:t>
      </w:r>
      <w:r>
        <w:t xml:space="preserve"> Package</w:t>
      </w:r>
    </w:p>
    <w:p w14:paraId="102A9E75" w14:textId="77777777" w:rsidR="00E42C3F" w:rsidRDefault="0040709A" w:rsidP="00E42C3F">
      <w:pPr>
        <w:numPr>
          <w:ilvl w:val="0"/>
          <w:numId w:val="6"/>
        </w:numPr>
      </w:pPr>
      <w:r>
        <w:t xml:space="preserve">Preparation of any additional forms which may be required throughout the </w:t>
      </w:r>
      <w:r>
        <w:t>SLMM</w:t>
      </w:r>
    </w:p>
    <w:p w14:paraId="4E0DAD85" w14:textId="77777777" w:rsidR="00E42C3F" w:rsidRDefault="0040709A" w:rsidP="00E42C3F">
      <w:pPr>
        <w:numPr>
          <w:ilvl w:val="0"/>
          <w:numId w:val="6"/>
        </w:numPr>
      </w:pPr>
      <w:r>
        <w:t>Submission of all documentation through the Portal</w:t>
      </w:r>
    </w:p>
    <w:p w14:paraId="7DC697F0" w14:textId="77777777" w:rsidR="00E42C3F" w:rsidRDefault="0040709A" w:rsidP="00E42C3F">
      <w:pPr>
        <w:numPr>
          <w:ilvl w:val="0"/>
          <w:numId w:val="6"/>
        </w:numPr>
      </w:pPr>
      <w:r>
        <w:t>Filing of other required pleadings and preparation of proposed orders and settlement papers, as applicable;</w:t>
      </w:r>
    </w:p>
    <w:p w14:paraId="46BFBD1C" w14:textId="77777777" w:rsidR="00E42C3F" w:rsidRPr="00AF3F6C" w:rsidRDefault="0040709A" w:rsidP="00AF3F6C">
      <w:pPr>
        <w:numPr>
          <w:ilvl w:val="0"/>
          <w:numId w:val="6"/>
        </w:numPr>
      </w:pPr>
      <w:r w:rsidRPr="00AF3F6C">
        <w:t xml:space="preserve">Communicating with </w:t>
      </w:r>
      <w:r w:rsidRPr="00AF3F6C">
        <w:t xml:space="preserve">Creditor, including communications through the Portal; </w:t>
      </w:r>
      <w:r w:rsidRPr="00AF3F6C">
        <w:t>and</w:t>
      </w:r>
      <w:r w:rsidRPr="00AF3F6C">
        <w:t xml:space="preserve"> </w:t>
      </w:r>
    </w:p>
    <w:p w14:paraId="44C6BCCE" w14:textId="77777777" w:rsidR="00E42C3F" w:rsidRPr="00AF3F6C" w:rsidRDefault="0040709A" w:rsidP="00E42C3F">
      <w:pPr>
        <w:numPr>
          <w:ilvl w:val="0"/>
          <w:numId w:val="6"/>
        </w:numPr>
      </w:pPr>
      <w:r w:rsidRPr="00AF3F6C">
        <w:t xml:space="preserve">Review of all </w:t>
      </w:r>
      <w:r>
        <w:t>student loan</w:t>
      </w:r>
      <w:r w:rsidRPr="00AF3F6C">
        <w:t xml:space="preserve"> documents.</w:t>
      </w:r>
    </w:p>
    <w:p w14:paraId="1745F851" w14:textId="77777777" w:rsidR="00E42C3F" w:rsidRDefault="0040709A" w:rsidP="00E42C3F"/>
    <w:p w14:paraId="7253E7DB" w14:textId="77777777" w:rsidR="0054238F" w:rsidRDefault="0040709A" w:rsidP="0054238F">
      <w:pPr>
        <w:numPr>
          <w:ilvl w:val="1"/>
          <w:numId w:val="1"/>
        </w:numPr>
      </w:pPr>
      <w:r>
        <w:rPr>
          <w:u w:val="single"/>
        </w:rPr>
        <w:t>Creditor Fees</w:t>
      </w:r>
      <w:r>
        <w:t xml:space="preserve">.  </w:t>
      </w:r>
      <w:r w:rsidRPr="0054238F">
        <w:t xml:space="preserve">If a proposed </w:t>
      </w:r>
      <w:r>
        <w:t>SLMM</w:t>
      </w:r>
      <w:r w:rsidRPr="0054238F">
        <w:t xml:space="preserve"> resolution provides for a Creditor to receive payment or reimbursement of any fee, cost or charge that arose from the </w:t>
      </w:r>
      <w:r>
        <w:t>SLMM</w:t>
      </w:r>
      <w:r w:rsidRPr="0054238F">
        <w:t xml:space="preserve"> process, all such fees, costs and charges shall be disclosed to the </w:t>
      </w:r>
      <w:r>
        <w:t>D</w:t>
      </w:r>
      <w:r w:rsidRPr="0054238F">
        <w:t xml:space="preserve">ebtor prior to approval of the resolution.  Counsel for the Creditor may be entitled to receive a reasonable fee for all work involved with the </w:t>
      </w:r>
      <w:r>
        <w:t>SLMM</w:t>
      </w:r>
      <w:r w:rsidRPr="0054238F">
        <w:t xml:space="preserve"> and shall clearly delineate such fee </w:t>
      </w:r>
      <w:r w:rsidRPr="0054238F">
        <w:t xml:space="preserve">in the </w:t>
      </w:r>
      <w:r>
        <w:t>SLMM</w:t>
      </w:r>
      <w:r w:rsidRPr="0054238F">
        <w:t xml:space="preserve"> resolution or by amended proof of claim.</w:t>
      </w:r>
    </w:p>
    <w:sectPr w:rsidR="0054238F" w:rsidSect="00446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A08"/>
    <w:multiLevelType w:val="hybridMultilevel"/>
    <w:tmpl w:val="1B225700"/>
    <w:lvl w:ilvl="0" w:tplc="9E06CDB2">
      <w:start w:val="1"/>
      <w:numFmt w:val="lowerLetter"/>
      <w:lvlText w:val="%1."/>
      <w:lvlJc w:val="left"/>
      <w:pPr>
        <w:ind w:left="1440" w:hanging="360"/>
      </w:pPr>
    </w:lvl>
    <w:lvl w:ilvl="1" w:tplc="D422D87E" w:tentative="1">
      <w:start w:val="1"/>
      <w:numFmt w:val="lowerLetter"/>
      <w:lvlText w:val="%2."/>
      <w:lvlJc w:val="left"/>
      <w:pPr>
        <w:ind w:left="2160" w:hanging="360"/>
      </w:pPr>
    </w:lvl>
    <w:lvl w:ilvl="2" w:tplc="EAFC5E5A" w:tentative="1">
      <w:start w:val="1"/>
      <w:numFmt w:val="lowerRoman"/>
      <w:lvlText w:val="%3."/>
      <w:lvlJc w:val="right"/>
      <w:pPr>
        <w:ind w:left="2880" w:hanging="180"/>
      </w:pPr>
    </w:lvl>
    <w:lvl w:ilvl="3" w:tplc="05B430AE" w:tentative="1">
      <w:start w:val="1"/>
      <w:numFmt w:val="decimal"/>
      <w:lvlText w:val="%4."/>
      <w:lvlJc w:val="left"/>
      <w:pPr>
        <w:ind w:left="3600" w:hanging="360"/>
      </w:pPr>
    </w:lvl>
    <w:lvl w:ilvl="4" w:tplc="CD14296C" w:tentative="1">
      <w:start w:val="1"/>
      <w:numFmt w:val="lowerLetter"/>
      <w:lvlText w:val="%5."/>
      <w:lvlJc w:val="left"/>
      <w:pPr>
        <w:ind w:left="4320" w:hanging="360"/>
      </w:pPr>
    </w:lvl>
    <w:lvl w:ilvl="5" w:tplc="7D74529C" w:tentative="1">
      <w:start w:val="1"/>
      <w:numFmt w:val="lowerRoman"/>
      <w:lvlText w:val="%6."/>
      <w:lvlJc w:val="right"/>
      <w:pPr>
        <w:ind w:left="5040" w:hanging="180"/>
      </w:pPr>
    </w:lvl>
    <w:lvl w:ilvl="6" w:tplc="AB30E268" w:tentative="1">
      <w:start w:val="1"/>
      <w:numFmt w:val="decimal"/>
      <w:lvlText w:val="%7."/>
      <w:lvlJc w:val="left"/>
      <w:pPr>
        <w:ind w:left="5760" w:hanging="360"/>
      </w:pPr>
    </w:lvl>
    <w:lvl w:ilvl="7" w:tplc="5E00B6C2" w:tentative="1">
      <w:start w:val="1"/>
      <w:numFmt w:val="lowerLetter"/>
      <w:lvlText w:val="%8."/>
      <w:lvlJc w:val="left"/>
      <w:pPr>
        <w:ind w:left="6480" w:hanging="360"/>
      </w:pPr>
    </w:lvl>
    <w:lvl w:ilvl="8" w:tplc="C80AA834" w:tentative="1">
      <w:start w:val="1"/>
      <w:numFmt w:val="lowerRoman"/>
      <w:lvlText w:val="%9."/>
      <w:lvlJc w:val="right"/>
      <w:pPr>
        <w:ind w:left="7200" w:hanging="180"/>
      </w:pPr>
    </w:lvl>
  </w:abstractNum>
  <w:abstractNum w:abstractNumId="1">
    <w:nsid w:val="2049560A"/>
    <w:multiLevelType w:val="hybridMultilevel"/>
    <w:tmpl w:val="16E2469C"/>
    <w:lvl w:ilvl="0" w:tplc="8790483E">
      <w:start w:val="1"/>
      <w:numFmt w:val="bullet"/>
      <w:lvlText w:val=""/>
      <w:lvlJc w:val="left"/>
      <w:pPr>
        <w:ind w:left="2520" w:hanging="360"/>
      </w:pPr>
      <w:rPr>
        <w:rFonts w:ascii="Symbol" w:hAnsi="Symbol" w:hint="default"/>
      </w:rPr>
    </w:lvl>
    <w:lvl w:ilvl="1" w:tplc="C6D0C314" w:tentative="1">
      <w:start w:val="1"/>
      <w:numFmt w:val="bullet"/>
      <w:lvlText w:val="o"/>
      <w:lvlJc w:val="left"/>
      <w:pPr>
        <w:ind w:left="3240" w:hanging="360"/>
      </w:pPr>
      <w:rPr>
        <w:rFonts w:ascii="Courier New" w:hAnsi="Courier New" w:cs="Courier New" w:hint="default"/>
      </w:rPr>
    </w:lvl>
    <w:lvl w:ilvl="2" w:tplc="8A9CEA2E" w:tentative="1">
      <w:start w:val="1"/>
      <w:numFmt w:val="bullet"/>
      <w:lvlText w:val=""/>
      <w:lvlJc w:val="left"/>
      <w:pPr>
        <w:ind w:left="3960" w:hanging="360"/>
      </w:pPr>
      <w:rPr>
        <w:rFonts w:ascii="Wingdings" w:hAnsi="Wingdings" w:hint="default"/>
      </w:rPr>
    </w:lvl>
    <w:lvl w:ilvl="3" w:tplc="A472353A" w:tentative="1">
      <w:start w:val="1"/>
      <w:numFmt w:val="bullet"/>
      <w:lvlText w:val=""/>
      <w:lvlJc w:val="left"/>
      <w:pPr>
        <w:ind w:left="4680" w:hanging="360"/>
      </w:pPr>
      <w:rPr>
        <w:rFonts w:ascii="Symbol" w:hAnsi="Symbol" w:hint="default"/>
      </w:rPr>
    </w:lvl>
    <w:lvl w:ilvl="4" w:tplc="791A7BC4" w:tentative="1">
      <w:start w:val="1"/>
      <w:numFmt w:val="bullet"/>
      <w:lvlText w:val="o"/>
      <w:lvlJc w:val="left"/>
      <w:pPr>
        <w:ind w:left="5400" w:hanging="360"/>
      </w:pPr>
      <w:rPr>
        <w:rFonts w:ascii="Courier New" w:hAnsi="Courier New" w:cs="Courier New" w:hint="default"/>
      </w:rPr>
    </w:lvl>
    <w:lvl w:ilvl="5" w:tplc="7D1AD334" w:tentative="1">
      <w:start w:val="1"/>
      <w:numFmt w:val="bullet"/>
      <w:lvlText w:val=""/>
      <w:lvlJc w:val="left"/>
      <w:pPr>
        <w:ind w:left="6120" w:hanging="360"/>
      </w:pPr>
      <w:rPr>
        <w:rFonts w:ascii="Wingdings" w:hAnsi="Wingdings" w:hint="default"/>
      </w:rPr>
    </w:lvl>
    <w:lvl w:ilvl="6" w:tplc="2CE6C0D6" w:tentative="1">
      <w:start w:val="1"/>
      <w:numFmt w:val="bullet"/>
      <w:lvlText w:val=""/>
      <w:lvlJc w:val="left"/>
      <w:pPr>
        <w:ind w:left="6840" w:hanging="360"/>
      </w:pPr>
      <w:rPr>
        <w:rFonts w:ascii="Symbol" w:hAnsi="Symbol" w:hint="default"/>
      </w:rPr>
    </w:lvl>
    <w:lvl w:ilvl="7" w:tplc="5B02B56A" w:tentative="1">
      <w:start w:val="1"/>
      <w:numFmt w:val="bullet"/>
      <w:lvlText w:val="o"/>
      <w:lvlJc w:val="left"/>
      <w:pPr>
        <w:ind w:left="7560" w:hanging="360"/>
      </w:pPr>
      <w:rPr>
        <w:rFonts w:ascii="Courier New" w:hAnsi="Courier New" w:cs="Courier New" w:hint="default"/>
      </w:rPr>
    </w:lvl>
    <w:lvl w:ilvl="8" w:tplc="23CEF4FC" w:tentative="1">
      <w:start w:val="1"/>
      <w:numFmt w:val="bullet"/>
      <w:lvlText w:val=""/>
      <w:lvlJc w:val="left"/>
      <w:pPr>
        <w:ind w:left="8280" w:hanging="360"/>
      </w:pPr>
      <w:rPr>
        <w:rFonts w:ascii="Wingdings" w:hAnsi="Wingdings" w:hint="default"/>
      </w:rPr>
    </w:lvl>
  </w:abstractNum>
  <w:abstractNum w:abstractNumId="2">
    <w:nsid w:val="24FE70B7"/>
    <w:multiLevelType w:val="hybridMultilevel"/>
    <w:tmpl w:val="29C8664E"/>
    <w:lvl w:ilvl="0" w:tplc="7B1E9204">
      <w:start w:val="1"/>
      <w:numFmt w:val="lowerLetter"/>
      <w:lvlText w:val="%1."/>
      <w:lvlJc w:val="left"/>
      <w:pPr>
        <w:ind w:left="1440" w:hanging="360"/>
      </w:pPr>
    </w:lvl>
    <w:lvl w:ilvl="1" w:tplc="1A1604DC" w:tentative="1">
      <w:start w:val="1"/>
      <w:numFmt w:val="lowerLetter"/>
      <w:lvlText w:val="%2."/>
      <w:lvlJc w:val="left"/>
      <w:pPr>
        <w:ind w:left="2160" w:hanging="360"/>
      </w:pPr>
    </w:lvl>
    <w:lvl w:ilvl="2" w:tplc="D310CAFA" w:tentative="1">
      <w:start w:val="1"/>
      <w:numFmt w:val="lowerRoman"/>
      <w:lvlText w:val="%3."/>
      <w:lvlJc w:val="right"/>
      <w:pPr>
        <w:ind w:left="2880" w:hanging="180"/>
      </w:pPr>
    </w:lvl>
    <w:lvl w:ilvl="3" w:tplc="76D2FA2A" w:tentative="1">
      <w:start w:val="1"/>
      <w:numFmt w:val="decimal"/>
      <w:lvlText w:val="%4."/>
      <w:lvlJc w:val="left"/>
      <w:pPr>
        <w:ind w:left="3600" w:hanging="360"/>
      </w:pPr>
    </w:lvl>
    <w:lvl w:ilvl="4" w:tplc="BD5AB380" w:tentative="1">
      <w:start w:val="1"/>
      <w:numFmt w:val="lowerLetter"/>
      <w:lvlText w:val="%5."/>
      <w:lvlJc w:val="left"/>
      <w:pPr>
        <w:ind w:left="4320" w:hanging="360"/>
      </w:pPr>
    </w:lvl>
    <w:lvl w:ilvl="5" w:tplc="BD0C0BEA" w:tentative="1">
      <w:start w:val="1"/>
      <w:numFmt w:val="lowerRoman"/>
      <w:lvlText w:val="%6."/>
      <w:lvlJc w:val="right"/>
      <w:pPr>
        <w:ind w:left="5040" w:hanging="180"/>
      </w:pPr>
    </w:lvl>
    <w:lvl w:ilvl="6" w:tplc="4B3EEE5A" w:tentative="1">
      <w:start w:val="1"/>
      <w:numFmt w:val="decimal"/>
      <w:lvlText w:val="%7."/>
      <w:lvlJc w:val="left"/>
      <w:pPr>
        <w:ind w:left="5760" w:hanging="360"/>
      </w:pPr>
    </w:lvl>
    <w:lvl w:ilvl="7" w:tplc="98A0AEBE" w:tentative="1">
      <w:start w:val="1"/>
      <w:numFmt w:val="lowerLetter"/>
      <w:lvlText w:val="%8."/>
      <w:lvlJc w:val="left"/>
      <w:pPr>
        <w:ind w:left="6480" w:hanging="360"/>
      </w:pPr>
    </w:lvl>
    <w:lvl w:ilvl="8" w:tplc="1F0EDD0C" w:tentative="1">
      <w:start w:val="1"/>
      <w:numFmt w:val="lowerRoman"/>
      <w:lvlText w:val="%9."/>
      <w:lvlJc w:val="right"/>
      <w:pPr>
        <w:ind w:left="7200" w:hanging="180"/>
      </w:pPr>
    </w:lvl>
  </w:abstractNum>
  <w:abstractNum w:abstractNumId="3">
    <w:nsid w:val="328E2DE3"/>
    <w:multiLevelType w:val="hybridMultilevel"/>
    <w:tmpl w:val="146E277E"/>
    <w:lvl w:ilvl="0" w:tplc="4AECB5CC">
      <w:start w:val="1"/>
      <w:numFmt w:val="bullet"/>
      <w:lvlText w:val=""/>
      <w:lvlJc w:val="left"/>
      <w:pPr>
        <w:ind w:left="1800" w:hanging="360"/>
      </w:pPr>
      <w:rPr>
        <w:rFonts w:ascii="Symbol" w:hAnsi="Symbol" w:hint="default"/>
      </w:rPr>
    </w:lvl>
    <w:lvl w:ilvl="1" w:tplc="D95C6162" w:tentative="1">
      <w:start w:val="1"/>
      <w:numFmt w:val="bullet"/>
      <w:lvlText w:val="o"/>
      <w:lvlJc w:val="left"/>
      <w:pPr>
        <w:ind w:left="2520" w:hanging="360"/>
      </w:pPr>
      <w:rPr>
        <w:rFonts w:ascii="Courier New" w:hAnsi="Courier New" w:hint="default"/>
      </w:rPr>
    </w:lvl>
    <w:lvl w:ilvl="2" w:tplc="629EC8A8" w:tentative="1">
      <w:start w:val="1"/>
      <w:numFmt w:val="bullet"/>
      <w:lvlText w:val=""/>
      <w:lvlJc w:val="left"/>
      <w:pPr>
        <w:ind w:left="3240" w:hanging="360"/>
      </w:pPr>
      <w:rPr>
        <w:rFonts w:ascii="Wingdings" w:hAnsi="Wingdings" w:hint="default"/>
      </w:rPr>
    </w:lvl>
    <w:lvl w:ilvl="3" w:tplc="8260448C" w:tentative="1">
      <w:start w:val="1"/>
      <w:numFmt w:val="bullet"/>
      <w:lvlText w:val=""/>
      <w:lvlJc w:val="left"/>
      <w:pPr>
        <w:ind w:left="3960" w:hanging="360"/>
      </w:pPr>
      <w:rPr>
        <w:rFonts w:ascii="Symbol" w:hAnsi="Symbol" w:hint="default"/>
      </w:rPr>
    </w:lvl>
    <w:lvl w:ilvl="4" w:tplc="2D30EC32" w:tentative="1">
      <w:start w:val="1"/>
      <w:numFmt w:val="bullet"/>
      <w:lvlText w:val="o"/>
      <w:lvlJc w:val="left"/>
      <w:pPr>
        <w:ind w:left="4680" w:hanging="360"/>
      </w:pPr>
      <w:rPr>
        <w:rFonts w:ascii="Courier New" w:hAnsi="Courier New" w:hint="default"/>
      </w:rPr>
    </w:lvl>
    <w:lvl w:ilvl="5" w:tplc="D44C1A6E" w:tentative="1">
      <w:start w:val="1"/>
      <w:numFmt w:val="bullet"/>
      <w:lvlText w:val=""/>
      <w:lvlJc w:val="left"/>
      <w:pPr>
        <w:ind w:left="5400" w:hanging="360"/>
      </w:pPr>
      <w:rPr>
        <w:rFonts w:ascii="Wingdings" w:hAnsi="Wingdings" w:hint="default"/>
      </w:rPr>
    </w:lvl>
    <w:lvl w:ilvl="6" w:tplc="43C8C7BC" w:tentative="1">
      <w:start w:val="1"/>
      <w:numFmt w:val="bullet"/>
      <w:lvlText w:val=""/>
      <w:lvlJc w:val="left"/>
      <w:pPr>
        <w:ind w:left="6120" w:hanging="360"/>
      </w:pPr>
      <w:rPr>
        <w:rFonts w:ascii="Symbol" w:hAnsi="Symbol" w:hint="default"/>
      </w:rPr>
    </w:lvl>
    <w:lvl w:ilvl="7" w:tplc="F73EA8A6" w:tentative="1">
      <w:start w:val="1"/>
      <w:numFmt w:val="bullet"/>
      <w:lvlText w:val="o"/>
      <w:lvlJc w:val="left"/>
      <w:pPr>
        <w:ind w:left="6840" w:hanging="360"/>
      </w:pPr>
      <w:rPr>
        <w:rFonts w:ascii="Courier New" w:hAnsi="Courier New" w:hint="default"/>
      </w:rPr>
    </w:lvl>
    <w:lvl w:ilvl="8" w:tplc="78BE7292" w:tentative="1">
      <w:start w:val="1"/>
      <w:numFmt w:val="bullet"/>
      <w:lvlText w:val=""/>
      <w:lvlJc w:val="left"/>
      <w:pPr>
        <w:ind w:left="7560" w:hanging="360"/>
      </w:pPr>
      <w:rPr>
        <w:rFonts w:ascii="Wingdings" w:hAnsi="Wingdings" w:hint="default"/>
      </w:rPr>
    </w:lvl>
  </w:abstractNum>
  <w:abstractNum w:abstractNumId="4">
    <w:nsid w:val="37770197"/>
    <w:multiLevelType w:val="hybridMultilevel"/>
    <w:tmpl w:val="466642BA"/>
    <w:lvl w:ilvl="0" w:tplc="27AEA750">
      <w:start w:val="1"/>
      <w:numFmt w:val="bullet"/>
      <w:lvlText w:val="•"/>
      <w:lvlJc w:val="left"/>
      <w:pPr>
        <w:tabs>
          <w:tab w:val="num" w:pos="720"/>
        </w:tabs>
        <w:ind w:left="720" w:hanging="360"/>
      </w:pPr>
      <w:rPr>
        <w:rFonts w:ascii="Arial" w:hAnsi="Arial" w:hint="default"/>
      </w:rPr>
    </w:lvl>
    <w:lvl w:ilvl="1" w:tplc="42DEBBB6" w:tentative="1">
      <w:start w:val="1"/>
      <w:numFmt w:val="bullet"/>
      <w:lvlText w:val="•"/>
      <w:lvlJc w:val="left"/>
      <w:pPr>
        <w:tabs>
          <w:tab w:val="num" w:pos="1440"/>
        </w:tabs>
        <w:ind w:left="1440" w:hanging="360"/>
      </w:pPr>
      <w:rPr>
        <w:rFonts w:ascii="Arial" w:hAnsi="Arial" w:hint="default"/>
      </w:rPr>
    </w:lvl>
    <w:lvl w:ilvl="2" w:tplc="B316F4EC" w:tentative="1">
      <w:start w:val="1"/>
      <w:numFmt w:val="bullet"/>
      <w:lvlText w:val="•"/>
      <w:lvlJc w:val="left"/>
      <w:pPr>
        <w:tabs>
          <w:tab w:val="num" w:pos="2160"/>
        </w:tabs>
        <w:ind w:left="2160" w:hanging="360"/>
      </w:pPr>
      <w:rPr>
        <w:rFonts w:ascii="Arial" w:hAnsi="Arial" w:hint="default"/>
      </w:rPr>
    </w:lvl>
    <w:lvl w:ilvl="3" w:tplc="AB6260DA" w:tentative="1">
      <w:start w:val="1"/>
      <w:numFmt w:val="bullet"/>
      <w:lvlText w:val="•"/>
      <w:lvlJc w:val="left"/>
      <w:pPr>
        <w:tabs>
          <w:tab w:val="num" w:pos="2880"/>
        </w:tabs>
        <w:ind w:left="2880" w:hanging="360"/>
      </w:pPr>
      <w:rPr>
        <w:rFonts w:ascii="Arial" w:hAnsi="Arial" w:hint="default"/>
      </w:rPr>
    </w:lvl>
    <w:lvl w:ilvl="4" w:tplc="ECFADD2C" w:tentative="1">
      <w:start w:val="1"/>
      <w:numFmt w:val="bullet"/>
      <w:lvlText w:val="•"/>
      <w:lvlJc w:val="left"/>
      <w:pPr>
        <w:tabs>
          <w:tab w:val="num" w:pos="3600"/>
        </w:tabs>
        <w:ind w:left="3600" w:hanging="360"/>
      </w:pPr>
      <w:rPr>
        <w:rFonts w:ascii="Arial" w:hAnsi="Arial" w:hint="default"/>
      </w:rPr>
    </w:lvl>
    <w:lvl w:ilvl="5" w:tplc="90848D0C" w:tentative="1">
      <w:start w:val="1"/>
      <w:numFmt w:val="bullet"/>
      <w:lvlText w:val="•"/>
      <w:lvlJc w:val="left"/>
      <w:pPr>
        <w:tabs>
          <w:tab w:val="num" w:pos="4320"/>
        </w:tabs>
        <w:ind w:left="4320" w:hanging="360"/>
      </w:pPr>
      <w:rPr>
        <w:rFonts w:ascii="Arial" w:hAnsi="Arial" w:hint="default"/>
      </w:rPr>
    </w:lvl>
    <w:lvl w:ilvl="6" w:tplc="9F40FD1C" w:tentative="1">
      <w:start w:val="1"/>
      <w:numFmt w:val="bullet"/>
      <w:lvlText w:val="•"/>
      <w:lvlJc w:val="left"/>
      <w:pPr>
        <w:tabs>
          <w:tab w:val="num" w:pos="5040"/>
        </w:tabs>
        <w:ind w:left="5040" w:hanging="360"/>
      </w:pPr>
      <w:rPr>
        <w:rFonts w:ascii="Arial" w:hAnsi="Arial" w:hint="default"/>
      </w:rPr>
    </w:lvl>
    <w:lvl w:ilvl="7" w:tplc="BCE89B98" w:tentative="1">
      <w:start w:val="1"/>
      <w:numFmt w:val="bullet"/>
      <w:lvlText w:val="•"/>
      <w:lvlJc w:val="left"/>
      <w:pPr>
        <w:tabs>
          <w:tab w:val="num" w:pos="5760"/>
        </w:tabs>
        <w:ind w:left="5760" w:hanging="360"/>
      </w:pPr>
      <w:rPr>
        <w:rFonts w:ascii="Arial" w:hAnsi="Arial" w:hint="default"/>
      </w:rPr>
    </w:lvl>
    <w:lvl w:ilvl="8" w:tplc="8878D946" w:tentative="1">
      <w:start w:val="1"/>
      <w:numFmt w:val="bullet"/>
      <w:lvlText w:val="•"/>
      <w:lvlJc w:val="left"/>
      <w:pPr>
        <w:tabs>
          <w:tab w:val="num" w:pos="6480"/>
        </w:tabs>
        <w:ind w:left="6480" w:hanging="360"/>
      </w:pPr>
      <w:rPr>
        <w:rFonts w:ascii="Arial" w:hAnsi="Arial" w:hint="default"/>
      </w:rPr>
    </w:lvl>
  </w:abstractNum>
  <w:abstractNum w:abstractNumId="5">
    <w:nsid w:val="5B435C10"/>
    <w:multiLevelType w:val="hybridMultilevel"/>
    <w:tmpl w:val="E4D2D93C"/>
    <w:lvl w:ilvl="0" w:tplc="E7DEC63A">
      <w:start w:val="1"/>
      <w:numFmt w:val="decimal"/>
      <w:lvlText w:val="%1."/>
      <w:lvlJc w:val="left"/>
      <w:pPr>
        <w:ind w:left="720" w:hanging="360"/>
      </w:pPr>
    </w:lvl>
    <w:lvl w:ilvl="1" w:tplc="45FE74DA">
      <w:start w:val="1"/>
      <w:numFmt w:val="lowerLetter"/>
      <w:lvlText w:val="%2."/>
      <w:lvlJc w:val="left"/>
      <w:pPr>
        <w:ind w:left="1440" w:hanging="360"/>
      </w:pPr>
    </w:lvl>
    <w:lvl w:ilvl="2" w:tplc="6CF6AD7A">
      <w:start w:val="1"/>
      <w:numFmt w:val="lowerRoman"/>
      <w:lvlText w:val="%3."/>
      <w:lvlJc w:val="right"/>
      <w:pPr>
        <w:ind w:left="2160" w:hanging="180"/>
      </w:pPr>
    </w:lvl>
    <w:lvl w:ilvl="3" w:tplc="CBBC6BC8" w:tentative="1">
      <w:start w:val="1"/>
      <w:numFmt w:val="decimal"/>
      <w:lvlText w:val="%4."/>
      <w:lvlJc w:val="left"/>
      <w:pPr>
        <w:ind w:left="2880" w:hanging="360"/>
      </w:pPr>
    </w:lvl>
    <w:lvl w:ilvl="4" w:tplc="731EB604" w:tentative="1">
      <w:start w:val="1"/>
      <w:numFmt w:val="lowerLetter"/>
      <w:lvlText w:val="%5."/>
      <w:lvlJc w:val="left"/>
      <w:pPr>
        <w:ind w:left="3600" w:hanging="360"/>
      </w:pPr>
    </w:lvl>
    <w:lvl w:ilvl="5" w:tplc="39D8989E" w:tentative="1">
      <w:start w:val="1"/>
      <w:numFmt w:val="lowerRoman"/>
      <w:lvlText w:val="%6."/>
      <w:lvlJc w:val="right"/>
      <w:pPr>
        <w:ind w:left="4320" w:hanging="180"/>
      </w:pPr>
    </w:lvl>
    <w:lvl w:ilvl="6" w:tplc="677A08BA" w:tentative="1">
      <w:start w:val="1"/>
      <w:numFmt w:val="decimal"/>
      <w:lvlText w:val="%7."/>
      <w:lvlJc w:val="left"/>
      <w:pPr>
        <w:ind w:left="5040" w:hanging="360"/>
      </w:pPr>
    </w:lvl>
    <w:lvl w:ilvl="7" w:tplc="3F32E030" w:tentative="1">
      <w:start w:val="1"/>
      <w:numFmt w:val="lowerLetter"/>
      <w:lvlText w:val="%8."/>
      <w:lvlJc w:val="left"/>
      <w:pPr>
        <w:ind w:left="5760" w:hanging="360"/>
      </w:pPr>
    </w:lvl>
    <w:lvl w:ilvl="8" w:tplc="18109F90" w:tentative="1">
      <w:start w:val="1"/>
      <w:numFmt w:val="lowerRoman"/>
      <w:lvlText w:val="%9."/>
      <w:lvlJc w:val="right"/>
      <w:pPr>
        <w:ind w:left="6480" w:hanging="180"/>
      </w:pPr>
    </w:lvl>
  </w:abstractNum>
  <w:abstractNum w:abstractNumId="6">
    <w:nsid w:val="5DF72015"/>
    <w:multiLevelType w:val="hybridMultilevel"/>
    <w:tmpl w:val="0B82BDB2"/>
    <w:lvl w:ilvl="0" w:tplc="500C3AE2">
      <w:start w:val="1"/>
      <w:numFmt w:val="bullet"/>
      <w:lvlText w:val="•"/>
      <w:lvlJc w:val="left"/>
      <w:pPr>
        <w:tabs>
          <w:tab w:val="num" w:pos="720"/>
        </w:tabs>
        <w:ind w:left="720" w:hanging="360"/>
      </w:pPr>
      <w:rPr>
        <w:rFonts w:ascii="Arial" w:hAnsi="Arial" w:hint="default"/>
      </w:rPr>
    </w:lvl>
    <w:lvl w:ilvl="1" w:tplc="5860D8A8" w:tentative="1">
      <w:start w:val="1"/>
      <w:numFmt w:val="bullet"/>
      <w:lvlText w:val="•"/>
      <w:lvlJc w:val="left"/>
      <w:pPr>
        <w:tabs>
          <w:tab w:val="num" w:pos="1440"/>
        </w:tabs>
        <w:ind w:left="1440" w:hanging="360"/>
      </w:pPr>
      <w:rPr>
        <w:rFonts w:ascii="Arial" w:hAnsi="Arial" w:hint="default"/>
      </w:rPr>
    </w:lvl>
    <w:lvl w:ilvl="2" w:tplc="2A6A7356" w:tentative="1">
      <w:start w:val="1"/>
      <w:numFmt w:val="bullet"/>
      <w:lvlText w:val="•"/>
      <w:lvlJc w:val="left"/>
      <w:pPr>
        <w:tabs>
          <w:tab w:val="num" w:pos="2160"/>
        </w:tabs>
        <w:ind w:left="2160" w:hanging="360"/>
      </w:pPr>
      <w:rPr>
        <w:rFonts w:ascii="Arial" w:hAnsi="Arial" w:hint="default"/>
      </w:rPr>
    </w:lvl>
    <w:lvl w:ilvl="3" w:tplc="1C5084A6" w:tentative="1">
      <w:start w:val="1"/>
      <w:numFmt w:val="bullet"/>
      <w:lvlText w:val="•"/>
      <w:lvlJc w:val="left"/>
      <w:pPr>
        <w:tabs>
          <w:tab w:val="num" w:pos="2880"/>
        </w:tabs>
        <w:ind w:left="2880" w:hanging="360"/>
      </w:pPr>
      <w:rPr>
        <w:rFonts w:ascii="Arial" w:hAnsi="Arial" w:hint="default"/>
      </w:rPr>
    </w:lvl>
    <w:lvl w:ilvl="4" w:tplc="3C9EF522" w:tentative="1">
      <w:start w:val="1"/>
      <w:numFmt w:val="bullet"/>
      <w:lvlText w:val="•"/>
      <w:lvlJc w:val="left"/>
      <w:pPr>
        <w:tabs>
          <w:tab w:val="num" w:pos="3600"/>
        </w:tabs>
        <w:ind w:left="3600" w:hanging="360"/>
      </w:pPr>
      <w:rPr>
        <w:rFonts w:ascii="Arial" w:hAnsi="Arial" w:hint="default"/>
      </w:rPr>
    </w:lvl>
    <w:lvl w:ilvl="5" w:tplc="BEA65AF0" w:tentative="1">
      <w:start w:val="1"/>
      <w:numFmt w:val="bullet"/>
      <w:lvlText w:val="•"/>
      <w:lvlJc w:val="left"/>
      <w:pPr>
        <w:tabs>
          <w:tab w:val="num" w:pos="4320"/>
        </w:tabs>
        <w:ind w:left="4320" w:hanging="360"/>
      </w:pPr>
      <w:rPr>
        <w:rFonts w:ascii="Arial" w:hAnsi="Arial" w:hint="default"/>
      </w:rPr>
    </w:lvl>
    <w:lvl w:ilvl="6" w:tplc="3E72FFFA" w:tentative="1">
      <w:start w:val="1"/>
      <w:numFmt w:val="bullet"/>
      <w:lvlText w:val="•"/>
      <w:lvlJc w:val="left"/>
      <w:pPr>
        <w:tabs>
          <w:tab w:val="num" w:pos="5040"/>
        </w:tabs>
        <w:ind w:left="5040" w:hanging="360"/>
      </w:pPr>
      <w:rPr>
        <w:rFonts w:ascii="Arial" w:hAnsi="Arial" w:hint="default"/>
      </w:rPr>
    </w:lvl>
    <w:lvl w:ilvl="7" w:tplc="C8561A54" w:tentative="1">
      <w:start w:val="1"/>
      <w:numFmt w:val="bullet"/>
      <w:lvlText w:val="•"/>
      <w:lvlJc w:val="left"/>
      <w:pPr>
        <w:tabs>
          <w:tab w:val="num" w:pos="5760"/>
        </w:tabs>
        <w:ind w:left="5760" w:hanging="360"/>
      </w:pPr>
      <w:rPr>
        <w:rFonts w:ascii="Arial" w:hAnsi="Arial" w:hint="default"/>
      </w:rPr>
    </w:lvl>
    <w:lvl w:ilvl="8" w:tplc="4F84E29C" w:tentative="1">
      <w:start w:val="1"/>
      <w:numFmt w:val="bullet"/>
      <w:lvlText w:val="•"/>
      <w:lvlJc w:val="left"/>
      <w:pPr>
        <w:tabs>
          <w:tab w:val="num" w:pos="6480"/>
        </w:tabs>
        <w:ind w:left="6480" w:hanging="360"/>
      </w:pPr>
      <w:rPr>
        <w:rFonts w:ascii="Arial" w:hAnsi="Arial" w:hint="default"/>
      </w:rPr>
    </w:lvl>
  </w:abstractNum>
  <w:abstractNum w:abstractNumId="7">
    <w:nsid w:val="67EB6200"/>
    <w:multiLevelType w:val="hybridMultilevel"/>
    <w:tmpl w:val="A468A3D4"/>
    <w:lvl w:ilvl="0" w:tplc="95D20B98">
      <w:start w:val="1"/>
      <w:numFmt w:val="decimal"/>
      <w:lvlText w:val="%1."/>
      <w:lvlJc w:val="left"/>
      <w:pPr>
        <w:ind w:left="720" w:hanging="360"/>
      </w:pPr>
    </w:lvl>
    <w:lvl w:ilvl="1" w:tplc="03320010">
      <w:start w:val="1"/>
      <w:numFmt w:val="lowerLetter"/>
      <w:lvlText w:val="%2."/>
      <w:lvlJc w:val="left"/>
      <w:pPr>
        <w:ind w:left="1440" w:hanging="360"/>
      </w:pPr>
    </w:lvl>
    <w:lvl w:ilvl="2" w:tplc="E2D0DAE8">
      <w:start w:val="1"/>
      <w:numFmt w:val="lowerRoman"/>
      <w:lvlText w:val="%3."/>
      <w:lvlJc w:val="right"/>
      <w:pPr>
        <w:ind w:left="2160" w:hanging="180"/>
      </w:pPr>
      <w:rPr>
        <w:i w:val="0"/>
      </w:rPr>
    </w:lvl>
    <w:lvl w:ilvl="3" w:tplc="8AF20436">
      <w:start w:val="1"/>
      <w:numFmt w:val="decimal"/>
      <w:lvlText w:val="%4."/>
      <w:lvlJc w:val="left"/>
      <w:pPr>
        <w:ind w:left="2880" w:hanging="360"/>
      </w:pPr>
    </w:lvl>
    <w:lvl w:ilvl="4" w:tplc="00C6E94E">
      <w:start w:val="1"/>
      <w:numFmt w:val="lowerLetter"/>
      <w:lvlText w:val="%5."/>
      <w:lvlJc w:val="left"/>
      <w:pPr>
        <w:ind w:left="3600" w:hanging="360"/>
      </w:pPr>
    </w:lvl>
    <w:lvl w:ilvl="5" w:tplc="DD36F3A6" w:tentative="1">
      <w:start w:val="1"/>
      <w:numFmt w:val="lowerRoman"/>
      <w:lvlText w:val="%6."/>
      <w:lvlJc w:val="right"/>
      <w:pPr>
        <w:ind w:left="4320" w:hanging="180"/>
      </w:pPr>
    </w:lvl>
    <w:lvl w:ilvl="6" w:tplc="E8C0CB30" w:tentative="1">
      <w:start w:val="1"/>
      <w:numFmt w:val="decimal"/>
      <w:lvlText w:val="%7."/>
      <w:lvlJc w:val="left"/>
      <w:pPr>
        <w:ind w:left="5040" w:hanging="360"/>
      </w:pPr>
    </w:lvl>
    <w:lvl w:ilvl="7" w:tplc="83D6330A" w:tentative="1">
      <w:start w:val="1"/>
      <w:numFmt w:val="lowerLetter"/>
      <w:lvlText w:val="%8."/>
      <w:lvlJc w:val="left"/>
      <w:pPr>
        <w:ind w:left="5760" w:hanging="360"/>
      </w:pPr>
    </w:lvl>
    <w:lvl w:ilvl="8" w:tplc="5A18CF82"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trackRevision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9A"/>
    <w:rsid w:val="0040709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9C9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20"/>
    <w:pPr>
      <w:ind w:left="720"/>
    </w:pPr>
  </w:style>
  <w:style w:type="paragraph" w:styleId="FootnoteText">
    <w:name w:val="footnote text"/>
    <w:basedOn w:val="Normal"/>
    <w:link w:val="FootnoteTextChar"/>
    <w:uiPriority w:val="99"/>
    <w:semiHidden/>
    <w:unhideWhenUsed/>
    <w:rsid w:val="00FE745D"/>
    <w:rPr>
      <w:sz w:val="20"/>
      <w:szCs w:val="20"/>
    </w:rPr>
  </w:style>
  <w:style w:type="character" w:customStyle="1" w:styleId="FootnoteTextChar">
    <w:name w:val="Footnote Text Char"/>
    <w:basedOn w:val="DefaultParagraphFont"/>
    <w:link w:val="FootnoteText"/>
    <w:uiPriority w:val="99"/>
    <w:semiHidden/>
    <w:rsid w:val="00FE745D"/>
  </w:style>
  <w:style w:type="character" w:styleId="FootnoteReference">
    <w:name w:val="footnote reference"/>
    <w:uiPriority w:val="99"/>
    <w:semiHidden/>
    <w:unhideWhenUsed/>
    <w:rsid w:val="00FE745D"/>
    <w:rPr>
      <w:vertAlign w:val="superscript"/>
    </w:rPr>
  </w:style>
  <w:style w:type="paragraph" w:styleId="BalloonText">
    <w:name w:val="Balloon Text"/>
    <w:basedOn w:val="Normal"/>
    <w:link w:val="BalloonTextChar"/>
    <w:uiPriority w:val="99"/>
    <w:semiHidden/>
    <w:unhideWhenUsed/>
    <w:rsid w:val="00E75400"/>
    <w:rPr>
      <w:rFonts w:ascii="Segoe UI" w:hAnsi="Segoe UI" w:cs="Segoe UI"/>
      <w:sz w:val="18"/>
      <w:szCs w:val="18"/>
    </w:rPr>
  </w:style>
  <w:style w:type="character" w:customStyle="1" w:styleId="BalloonTextChar">
    <w:name w:val="Balloon Text Char"/>
    <w:link w:val="BalloonText"/>
    <w:uiPriority w:val="99"/>
    <w:semiHidden/>
    <w:rsid w:val="00E75400"/>
    <w:rPr>
      <w:rFonts w:ascii="Segoe UI" w:hAnsi="Segoe UI" w:cs="Segoe UI"/>
      <w:sz w:val="18"/>
      <w:szCs w:val="18"/>
    </w:rPr>
  </w:style>
  <w:style w:type="character" w:styleId="CommentReference">
    <w:name w:val="annotation reference"/>
    <w:uiPriority w:val="99"/>
    <w:semiHidden/>
    <w:unhideWhenUsed/>
    <w:rsid w:val="005F34D1"/>
    <w:rPr>
      <w:sz w:val="16"/>
      <w:szCs w:val="16"/>
    </w:rPr>
  </w:style>
  <w:style w:type="paragraph" w:styleId="CommentText">
    <w:name w:val="annotation text"/>
    <w:basedOn w:val="Normal"/>
    <w:link w:val="CommentTextChar"/>
    <w:uiPriority w:val="99"/>
    <w:semiHidden/>
    <w:unhideWhenUsed/>
    <w:rsid w:val="005F34D1"/>
    <w:rPr>
      <w:sz w:val="20"/>
      <w:szCs w:val="20"/>
    </w:rPr>
  </w:style>
  <w:style w:type="character" w:customStyle="1" w:styleId="CommentTextChar">
    <w:name w:val="Comment Text Char"/>
    <w:basedOn w:val="DefaultParagraphFont"/>
    <w:link w:val="CommentText"/>
    <w:uiPriority w:val="99"/>
    <w:semiHidden/>
    <w:rsid w:val="005F34D1"/>
  </w:style>
  <w:style w:type="paragraph" w:styleId="CommentSubject">
    <w:name w:val="annotation subject"/>
    <w:basedOn w:val="CommentText"/>
    <w:next w:val="CommentText"/>
    <w:link w:val="CommentSubjectChar"/>
    <w:uiPriority w:val="99"/>
    <w:semiHidden/>
    <w:unhideWhenUsed/>
    <w:rsid w:val="005F34D1"/>
    <w:rPr>
      <w:b/>
      <w:bCs/>
    </w:rPr>
  </w:style>
  <w:style w:type="character" w:customStyle="1" w:styleId="CommentSubjectChar">
    <w:name w:val="Comment Subject Char"/>
    <w:link w:val="CommentSubject"/>
    <w:uiPriority w:val="99"/>
    <w:semiHidden/>
    <w:rsid w:val="005F3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B048-8B2B-454C-BEE9-A0D51F4C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3206</Words>
  <Characters>18277</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Roitburg</dc:creator>
  <cp:lastModifiedBy>Microsoft Office User</cp:lastModifiedBy>
  <cp:revision>2</cp:revision>
  <cp:lastPrinted>2017-04-19T19:01:00Z</cp:lastPrinted>
  <dcterms:created xsi:type="dcterms:W3CDTF">2018-07-19T14:52:00Z</dcterms:created>
  <dcterms:modified xsi:type="dcterms:W3CDTF">2018-07-19T14:52:00Z</dcterms:modified>
</cp:coreProperties>
</file>